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241" w:rsidRDefault="00281241">
      <w:pPr>
        <w:pStyle w:val="a5"/>
        <w:spacing w:beforeAutospacing="0" w:afterAutospacing="0"/>
        <w:ind w:left="76"/>
        <w:jc w:val="center"/>
        <w:rPr>
          <w:rStyle w:val="a6"/>
          <w:rFonts w:ascii="黑体" w:eastAsia="黑体" w:hAnsi="宋体" w:cs="黑体"/>
          <w:color w:val="FF0000"/>
          <w:sz w:val="36"/>
          <w:szCs w:val="36"/>
          <w:shd w:val="clear" w:color="auto" w:fill="FFFFFF"/>
        </w:rPr>
      </w:pPr>
    </w:p>
    <w:p w:rsidR="00281241" w:rsidRDefault="00281241">
      <w:pPr>
        <w:pStyle w:val="a5"/>
        <w:spacing w:beforeAutospacing="0" w:afterAutospacing="0"/>
        <w:ind w:left="76"/>
        <w:jc w:val="center"/>
        <w:rPr>
          <w:rStyle w:val="a6"/>
          <w:rFonts w:ascii="黑体" w:eastAsia="黑体" w:hAnsi="宋体" w:cs="黑体"/>
          <w:color w:val="FF0000"/>
          <w:sz w:val="36"/>
          <w:szCs w:val="36"/>
          <w:shd w:val="clear" w:color="auto" w:fill="FFFFFF"/>
        </w:rPr>
      </w:pPr>
    </w:p>
    <w:p w:rsidR="00281241" w:rsidRDefault="00281241">
      <w:pPr>
        <w:pStyle w:val="a5"/>
        <w:spacing w:beforeAutospacing="0" w:afterAutospacing="0"/>
        <w:ind w:left="76"/>
        <w:jc w:val="center"/>
        <w:rPr>
          <w:rStyle w:val="a6"/>
          <w:rFonts w:ascii="黑体" w:eastAsia="黑体" w:hAnsi="宋体" w:cs="黑体"/>
          <w:color w:val="FF0000"/>
          <w:sz w:val="36"/>
          <w:szCs w:val="36"/>
          <w:shd w:val="clear" w:color="auto" w:fill="FFFFFF"/>
        </w:rPr>
      </w:pPr>
    </w:p>
    <w:p w:rsidR="00281241" w:rsidRDefault="00281241">
      <w:pPr>
        <w:pStyle w:val="a5"/>
        <w:spacing w:beforeAutospacing="0" w:afterAutospacing="0"/>
        <w:ind w:left="76"/>
        <w:jc w:val="center"/>
        <w:rPr>
          <w:rStyle w:val="a6"/>
          <w:rFonts w:ascii="黑体" w:eastAsia="黑体" w:hAnsi="宋体" w:cs="黑体"/>
          <w:color w:val="FF0000"/>
          <w:sz w:val="36"/>
          <w:szCs w:val="36"/>
          <w:shd w:val="clear" w:color="auto" w:fill="FFFFFF"/>
        </w:rPr>
      </w:pPr>
    </w:p>
    <w:p w:rsidR="00FF68DA" w:rsidRDefault="00FF68DA">
      <w:pPr>
        <w:pStyle w:val="a5"/>
        <w:spacing w:beforeAutospacing="0" w:afterAutospacing="0"/>
        <w:ind w:left="76"/>
        <w:jc w:val="center"/>
        <w:rPr>
          <w:rStyle w:val="a6"/>
          <w:rFonts w:ascii="黑体" w:eastAsia="黑体" w:hAnsi="宋体" w:cs="黑体"/>
          <w:color w:val="FF0000"/>
          <w:sz w:val="36"/>
          <w:szCs w:val="36"/>
          <w:shd w:val="clear" w:color="auto" w:fill="FFFFFF"/>
        </w:rPr>
      </w:pPr>
    </w:p>
    <w:p w:rsidR="00FF68DA" w:rsidRDefault="00FF68DA">
      <w:pPr>
        <w:pStyle w:val="a5"/>
        <w:spacing w:beforeAutospacing="0" w:afterAutospacing="0"/>
        <w:ind w:left="76"/>
        <w:jc w:val="center"/>
        <w:rPr>
          <w:rStyle w:val="a6"/>
          <w:rFonts w:ascii="黑体" w:eastAsia="黑体" w:hAnsi="宋体" w:cs="黑体"/>
          <w:color w:val="FF0000"/>
          <w:sz w:val="36"/>
          <w:szCs w:val="36"/>
          <w:shd w:val="clear" w:color="auto" w:fill="FFFFFF"/>
        </w:rPr>
      </w:pPr>
    </w:p>
    <w:p w:rsidR="00FF68DA" w:rsidRDefault="00FF68DA">
      <w:pPr>
        <w:pStyle w:val="a5"/>
        <w:spacing w:beforeAutospacing="0" w:afterAutospacing="0"/>
        <w:ind w:left="76"/>
        <w:jc w:val="center"/>
        <w:rPr>
          <w:rStyle w:val="a6"/>
          <w:rFonts w:ascii="黑体" w:eastAsia="黑体" w:hAnsi="宋体" w:cs="黑体"/>
          <w:color w:val="FF0000"/>
          <w:sz w:val="36"/>
          <w:szCs w:val="36"/>
          <w:shd w:val="clear" w:color="auto" w:fill="FFFFFF"/>
        </w:rPr>
      </w:pPr>
    </w:p>
    <w:p w:rsidR="00281241" w:rsidRDefault="007D0CDD">
      <w:pPr>
        <w:pStyle w:val="a5"/>
        <w:spacing w:beforeAutospacing="0" w:afterAutospacing="0"/>
        <w:ind w:left="76"/>
        <w:jc w:val="center"/>
        <w:rPr>
          <w:rStyle w:val="a6"/>
          <w:rFonts w:ascii="黑体" w:eastAsia="黑体" w:hAnsi="宋体" w:cs="黑体"/>
          <w:sz w:val="44"/>
          <w:szCs w:val="44"/>
          <w:shd w:val="clear" w:color="auto" w:fill="FFFFFF"/>
        </w:rPr>
      </w:pPr>
      <w:r>
        <w:rPr>
          <w:rStyle w:val="a6"/>
          <w:rFonts w:ascii="黑体" w:eastAsia="黑体" w:hAnsi="宋体" w:cs="黑体" w:hint="eastAsia"/>
          <w:sz w:val="44"/>
          <w:szCs w:val="44"/>
          <w:shd w:val="clear" w:color="auto" w:fill="FFFFFF"/>
        </w:rPr>
        <w:t>12</w:t>
      </w:r>
      <w:r w:rsidR="001A2FDA">
        <w:rPr>
          <w:rStyle w:val="a6"/>
          <w:rFonts w:ascii="黑体" w:eastAsia="黑体" w:hAnsi="黑体" w:cs="黑体" w:hint="eastAsia"/>
          <w:b w:val="0"/>
          <w:bCs/>
          <w:sz w:val="44"/>
          <w:szCs w:val="44"/>
          <w:shd w:val="clear" w:color="auto" w:fill="FFFFFF"/>
        </w:rPr>
        <w:t>.</w:t>
      </w:r>
      <w:r>
        <w:rPr>
          <w:rStyle w:val="a6"/>
          <w:rFonts w:ascii="黑体" w:eastAsia="黑体" w:hAnsi="宋体" w:cs="黑体" w:hint="eastAsia"/>
          <w:sz w:val="44"/>
          <w:szCs w:val="44"/>
          <w:shd w:val="clear" w:color="auto" w:fill="FFFFFF"/>
        </w:rPr>
        <w:t>4普法宣传手册</w:t>
      </w:r>
    </w:p>
    <w:p w:rsidR="00281241" w:rsidRDefault="00281241">
      <w:pPr>
        <w:pStyle w:val="a5"/>
        <w:spacing w:beforeAutospacing="0" w:afterAutospacing="0"/>
        <w:ind w:left="76"/>
        <w:jc w:val="center"/>
        <w:rPr>
          <w:rStyle w:val="a6"/>
          <w:rFonts w:ascii="黑体" w:eastAsia="黑体" w:hAnsi="宋体" w:cs="黑体"/>
          <w:sz w:val="36"/>
          <w:szCs w:val="36"/>
          <w:shd w:val="clear" w:color="auto" w:fill="FFFFFF"/>
        </w:rPr>
      </w:pPr>
    </w:p>
    <w:p w:rsidR="00281241" w:rsidRDefault="00281241">
      <w:pPr>
        <w:pStyle w:val="a5"/>
        <w:spacing w:beforeAutospacing="0" w:afterAutospacing="0"/>
        <w:ind w:left="76"/>
        <w:jc w:val="center"/>
        <w:rPr>
          <w:rStyle w:val="a6"/>
          <w:rFonts w:ascii="黑体" w:eastAsia="黑体" w:hAnsi="宋体" w:cs="黑体"/>
          <w:sz w:val="36"/>
          <w:szCs w:val="36"/>
          <w:shd w:val="clear" w:color="auto" w:fill="FFFFFF"/>
        </w:rPr>
      </w:pPr>
    </w:p>
    <w:p w:rsidR="00FF68DA" w:rsidRDefault="00FF68DA">
      <w:pPr>
        <w:pStyle w:val="a5"/>
        <w:spacing w:beforeAutospacing="0" w:afterAutospacing="0"/>
        <w:ind w:left="76"/>
        <w:jc w:val="center"/>
        <w:rPr>
          <w:rStyle w:val="a6"/>
          <w:rFonts w:ascii="黑体" w:eastAsia="黑体" w:hAnsi="宋体" w:cs="黑体"/>
          <w:sz w:val="36"/>
          <w:szCs w:val="36"/>
          <w:shd w:val="clear" w:color="auto" w:fill="FFFFFF"/>
        </w:rPr>
      </w:pPr>
    </w:p>
    <w:p w:rsidR="00FF68DA" w:rsidRDefault="00FF68DA">
      <w:pPr>
        <w:pStyle w:val="a5"/>
        <w:spacing w:beforeAutospacing="0" w:afterAutospacing="0"/>
        <w:ind w:left="76"/>
        <w:jc w:val="center"/>
        <w:rPr>
          <w:rStyle w:val="a6"/>
          <w:rFonts w:ascii="黑体" w:eastAsia="黑体" w:hAnsi="宋体" w:cs="黑体"/>
          <w:sz w:val="36"/>
          <w:szCs w:val="36"/>
          <w:shd w:val="clear" w:color="auto" w:fill="FFFFFF"/>
        </w:rPr>
      </w:pPr>
    </w:p>
    <w:p w:rsidR="00FF68DA" w:rsidRDefault="00FF68DA">
      <w:pPr>
        <w:pStyle w:val="a5"/>
        <w:spacing w:beforeAutospacing="0" w:afterAutospacing="0"/>
        <w:ind w:left="76"/>
        <w:jc w:val="center"/>
        <w:rPr>
          <w:rStyle w:val="a6"/>
          <w:rFonts w:ascii="黑体" w:eastAsia="黑体" w:hAnsi="宋体" w:cs="黑体"/>
          <w:sz w:val="36"/>
          <w:szCs w:val="36"/>
          <w:shd w:val="clear" w:color="auto" w:fill="FFFFFF"/>
        </w:rPr>
      </w:pPr>
    </w:p>
    <w:p w:rsidR="00FF68DA" w:rsidRDefault="00FF68DA">
      <w:pPr>
        <w:pStyle w:val="a5"/>
        <w:spacing w:beforeAutospacing="0" w:afterAutospacing="0"/>
        <w:ind w:left="76"/>
        <w:jc w:val="center"/>
        <w:rPr>
          <w:rStyle w:val="a6"/>
          <w:rFonts w:ascii="黑体" w:eastAsia="黑体" w:hAnsi="宋体" w:cs="黑体"/>
          <w:sz w:val="36"/>
          <w:szCs w:val="36"/>
          <w:shd w:val="clear" w:color="auto" w:fill="FFFFFF"/>
        </w:rPr>
      </w:pPr>
    </w:p>
    <w:p w:rsidR="00FF68DA" w:rsidRDefault="00FF68DA">
      <w:pPr>
        <w:pStyle w:val="a5"/>
        <w:spacing w:beforeAutospacing="0" w:afterAutospacing="0"/>
        <w:ind w:left="76"/>
        <w:jc w:val="center"/>
        <w:rPr>
          <w:rStyle w:val="a6"/>
          <w:rFonts w:ascii="黑体" w:eastAsia="黑体" w:hAnsi="宋体" w:cs="黑体"/>
          <w:sz w:val="36"/>
          <w:szCs w:val="36"/>
          <w:shd w:val="clear" w:color="auto" w:fill="FFFFFF"/>
        </w:rPr>
      </w:pPr>
    </w:p>
    <w:p w:rsidR="00FF68DA" w:rsidRDefault="00FF68DA">
      <w:pPr>
        <w:pStyle w:val="a5"/>
        <w:spacing w:beforeAutospacing="0" w:afterAutospacing="0"/>
        <w:ind w:left="76"/>
        <w:jc w:val="center"/>
        <w:rPr>
          <w:rStyle w:val="a6"/>
          <w:rFonts w:ascii="黑体" w:eastAsia="黑体" w:hAnsi="宋体" w:cs="黑体"/>
          <w:sz w:val="36"/>
          <w:szCs w:val="36"/>
          <w:shd w:val="clear" w:color="auto" w:fill="FFFFFF"/>
        </w:rPr>
      </w:pPr>
    </w:p>
    <w:p w:rsidR="00FF68DA" w:rsidRDefault="00FF68DA">
      <w:pPr>
        <w:pStyle w:val="a5"/>
        <w:spacing w:beforeAutospacing="0" w:afterAutospacing="0"/>
        <w:ind w:left="76"/>
        <w:jc w:val="center"/>
        <w:rPr>
          <w:rStyle w:val="a6"/>
          <w:rFonts w:ascii="黑体" w:eastAsia="黑体" w:hAnsi="宋体" w:cs="黑体"/>
          <w:sz w:val="36"/>
          <w:szCs w:val="36"/>
          <w:shd w:val="clear" w:color="auto" w:fill="FFFFFF"/>
        </w:rPr>
      </w:pPr>
    </w:p>
    <w:p w:rsidR="00FF68DA" w:rsidRDefault="00FF68DA">
      <w:pPr>
        <w:pStyle w:val="a5"/>
        <w:spacing w:beforeAutospacing="0" w:afterAutospacing="0"/>
        <w:ind w:left="76"/>
        <w:jc w:val="center"/>
        <w:rPr>
          <w:rStyle w:val="a6"/>
          <w:rFonts w:ascii="黑体" w:eastAsia="黑体" w:hAnsi="宋体" w:cs="黑体"/>
          <w:sz w:val="36"/>
          <w:szCs w:val="36"/>
          <w:shd w:val="clear" w:color="auto" w:fill="FFFFFF"/>
        </w:rPr>
      </w:pPr>
    </w:p>
    <w:p w:rsidR="00FF68DA" w:rsidRDefault="00FF68DA">
      <w:pPr>
        <w:pStyle w:val="a5"/>
        <w:spacing w:beforeAutospacing="0" w:afterAutospacing="0"/>
        <w:ind w:left="76"/>
        <w:jc w:val="center"/>
        <w:rPr>
          <w:rStyle w:val="a6"/>
          <w:rFonts w:ascii="黑体" w:eastAsia="黑体" w:hAnsi="宋体" w:cs="黑体"/>
          <w:sz w:val="36"/>
          <w:szCs w:val="36"/>
          <w:shd w:val="clear" w:color="auto" w:fill="FFFFFF"/>
        </w:rPr>
      </w:pPr>
    </w:p>
    <w:p w:rsidR="00281241" w:rsidRDefault="007D0CDD">
      <w:pPr>
        <w:pStyle w:val="a5"/>
        <w:spacing w:beforeAutospacing="0" w:afterAutospacing="0"/>
        <w:ind w:left="76"/>
        <w:jc w:val="center"/>
        <w:rPr>
          <w:rStyle w:val="a6"/>
          <w:rFonts w:ascii="黑体" w:eastAsia="黑体" w:hAnsi="宋体" w:cs="黑体"/>
          <w:sz w:val="36"/>
          <w:szCs w:val="36"/>
          <w:shd w:val="clear" w:color="auto" w:fill="FFFFFF"/>
        </w:rPr>
      </w:pPr>
      <w:r>
        <w:rPr>
          <w:rStyle w:val="a6"/>
          <w:rFonts w:ascii="黑体" w:eastAsia="黑体" w:hAnsi="宋体" w:cs="黑体" w:hint="eastAsia"/>
          <w:sz w:val="36"/>
          <w:szCs w:val="36"/>
          <w:shd w:val="clear" w:color="auto" w:fill="FFFFFF"/>
        </w:rPr>
        <w:t>中国证监会山西监管局</w:t>
      </w:r>
    </w:p>
    <w:p w:rsidR="00281241" w:rsidRDefault="007D0CDD">
      <w:pPr>
        <w:pStyle w:val="a5"/>
        <w:spacing w:beforeAutospacing="0" w:afterAutospacing="0"/>
        <w:ind w:left="76"/>
        <w:jc w:val="center"/>
        <w:rPr>
          <w:rStyle w:val="a6"/>
          <w:rFonts w:ascii="黑体" w:eastAsia="黑体" w:hAnsi="宋体" w:cs="黑体"/>
          <w:sz w:val="36"/>
          <w:szCs w:val="36"/>
          <w:shd w:val="clear" w:color="auto" w:fill="FFFFFF"/>
        </w:rPr>
      </w:pPr>
      <w:r>
        <w:rPr>
          <w:rStyle w:val="a6"/>
          <w:rFonts w:ascii="黑体" w:eastAsia="黑体" w:hAnsi="宋体" w:cs="黑体" w:hint="eastAsia"/>
          <w:sz w:val="36"/>
          <w:szCs w:val="36"/>
          <w:shd w:val="clear" w:color="auto" w:fill="FFFFFF"/>
        </w:rPr>
        <w:t>2016年12月</w:t>
      </w:r>
    </w:p>
    <w:p w:rsidR="00FF68DA" w:rsidRDefault="00FF68DA">
      <w:pPr>
        <w:pStyle w:val="a5"/>
        <w:spacing w:beforeAutospacing="0" w:afterAutospacing="0"/>
        <w:ind w:left="76"/>
        <w:jc w:val="center"/>
        <w:rPr>
          <w:rStyle w:val="a6"/>
          <w:rFonts w:ascii="黑体" w:eastAsia="黑体" w:hAnsi="宋体" w:cs="黑体"/>
          <w:color w:val="FF0000"/>
          <w:sz w:val="36"/>
          <w:szCs w:val="36"/>
          <w:shd w:val="clear" w:color="auto" w:fill="FFFFFF"/>
        </w:rPr>
      </w:pPr>
    </w:p>
    <w:p w:rsidR="00FF68DA" w:rsidRDefault="00FF68DA" w:rsidP="00FF68DA">
      <w:pPr>
        <w:pStyle w:val="a5"/>
        <w:spacing w:beforeAutospacing="0" w:afterAutospacing="0" w:line="360" w:lineRule="atLeast"/>
        <w:ind w:firstLine="720"/>
        <w:jc w:val="center"/>
        <w:rPr>
          <w:rFonts w:ascii="黑体" w:eastAsia="黑体" w:hAnsi="黑体" w:cs="黑体"/>
          <w:sz w:val="36"/>
          <w:szCs w:val="36"/>
        </w:rPr>
      </w:pPr>
    </w:p>
    <w:p w:rsidR="00281241" w:rsidRPr="00B06A66" w:rsidRDefault="007D0CDD" w:rsidP="00FF68DA">
      <w:pPr>
        <w:pStyle w:val="a5"/>
        <w:spacing w:beforeAutospacing="0" w:afterAutospacing="0" w:line="360" w:lineRule="atLeast"/>
        <w:ind w:firstLine="720"/>
        <w:jc w:val="center"/>
        <w:rPr>
          <w:rFonts w:asciiTheme="majorEastAsia" w:eastAsiaTheme="majorEastAsia" w:hAnsiTheme="majorEastAsia" w:cs="黑体"/>
          <w:sz w:val="36"/>
          <w:szCs w:val="36"/>
        </w:rPr>
      </w:pPr>
      <w:r w:rsidRPr="00B06A66">
        <w:rPr>
          <w:rFonts w:asciiTheme="majorEastAsia" w:eastAsiaTheme="majorEastAsia" w:hAnsiTheme="majorEastAsia" w:cs="黑体" w:hint="eastAsia"/>
          <w:sz w:val="36"/>
          <w:szCs w:val="36"/>
        </w:rPr>
        <w:t>目</w:t>
      </w:r>
      <w:r w:rsidR="00FF68DA" w:rsidRPr="00B06A66">
        <w:rPr>
          <w:rFonts w:asciiTheme="majorEastAsia" w:eastAsiaTheme="majorEastAsia" w:hAnsiTheme="majorEastAsia" w:cs="黑体" w:hint="eastAsia"/>
          <w:sz w:val="36"/>
          <w:szCs w:val="36"/>
        </w:rPr>
        <w:t xml:space="preserve"> </w:t>
      </w:r>
      <w:r w:rsidRPr="00B06A66">
        <w:rPr>
          <w:rFonts w:asciiTheme="majorEastAsia" w:eastAsiaTheme="majorEastAsia" w:hAnsiTheme="majorEastAsia" w:cs="黑体" w:hint="eastAsia"/>
          <w:sz w:val="36"/>
          <w:szCs w:val="36"/>
        </w:rPr>
        <w:t>录</w:t>
      </w:r>
    </w:p>
    <w:p w:rsidR="00281241" w:rsidRPr="00B06A66" w:rsidRDefault="00281241">
      <w:pPr>
        <w:pStyle w:val="a5"/>
        <w:spacing w:beforeAutospacing="0" w:afterAutospacing="0" w:line="360" w:lineRule="atLeast"/>
        <w:ind w:firstLine="720"/>
        <w:rPr>
          <w:rFonts w:asciiTheme="majorEastAsia" w:eastAsiaTheme="majorEastAsia" w:hAnsiTheme="majorEastAsia" w:cs="黑体"/>
          <w:sz w:val="36"/>
          <w:szCs w:val="36"/>
        </w:rPr>
      </w:pPr>
    </w:p>
    <w:p w:rsidR="00281241" w:rsidRPr="00B06A66" w:rsidRDefault="007D0CDD">
      <w:pPr>
        <w:pStyle w:val="a5"/>
        <w:spacing w:beforeAutospacing="0" w:afterAutospacing="0" w:line="360" w:lineRule="atLeast"/>
        <w:ind w:firstLine="720"/>
        <w:rPr>
          <w:rFonts w:asciiTheme="majorEastAsia" w:eastAsiaTheme="majorEastAsia" w:hAnsiTheme="majorEastAsia" w:cs="黑体"/>
          <w:sz w:val="36"/>
          <w:szCs w:val="36"/>
        </w:rPr>
      </w:pPr>
      <w:r w:rsidRPr="00B06A66">
        <w:rPr>
          <w:rFonts w:asciiTheme="majorEastAsia" w:eastAsiaTheme="majorEastAsia" w:hAnsiTheme="majorEastAsia" w:cs="黑体" w:hint="eastAsia"/>
          <w:sz w:val="36"/>
          <w:szCs w:val="36"/>
        </w:rPr>
        <w:t>第一部分</w:t>
      </w:r>
      <w:r w:rsidR="00FF68DA" w:rsidRPr="00B06A66">
        <w:rPr>
          <w:rFonts w:asciiTheme="majorEastAsia" w:eastAsiaTheme="majorEastAsia" w:hAnsiTheme="majorEastAsia" w:cs="黑体" w:hint="eastAsia"/>
          <w:sz w:val="36"/>
          <w:szCs w:val="36"/>
        </w:rPr>
        <w:t xml:space="preserve">  </w:t>
      </w:r>
      <w:r w:rsidRPr="00B06A66">
        <w:rPr>
          <w:rFonts w:asciiTheme="majorEastAsia" w:eastAsiaTheme="majorEastAsia" w:hAnsiTheme="majorEastAsia" w:cs="黑体" w:hint="eastAsia"/>
          <w:sz w:val="36"/>
          <w:szCs w:val="36"/>
        </w:rPr>
        <w:t>中华人民共和国宪法（节选）</w:t>
      </w:r>
    </w:p>
    <w:p w:rsidR="00281241" w:rsidRPr="00B06A66" w:rsidRDefault="007D0CDD">
      <w:pPr>
        <w:pStyle w:val="a5"/>
        <w:spacing w:beforeAutospacing="0" w:afterAutospacing="0" w:line="360" w:lineRule="atLeast"/>
        <w:ind w:firstLine="720"/>
        <w:rPr>
          <w:rFonts w:asciiTheme="majorEastAsia" w:eastAsiaTheme="majorEastAsia" w:hAnsiTheme="majorEastAsia" w:cs="黑体"/>
          <w:sz w:val="36"/>
          <w:szCs w:val="36"/>
        </w:rPr>
      </w:pPr>
      <w:r w:rsidRPr="00B06A66">
        <w:rPr>
          <w:rFonts w:asciiTheme="majorEastAsia" w:eastAsiaTheme="majorEastAsia" w:hAnsiTheme="majorEastAsia" w:cs="黑体" w:hint="eastAsia"/>
          <w:sz w:val="36"/>
          <w:szCs w:val="36"/>
        </w:rPr>
        <w:t>第二部分</w:t>
      </w:r>
      <w:r w:rsidR="00FF68DA" w:rsidRPr="00B06A66">
        <w:rPr>
          <w:rFonts w:asciiTheme="majorEastAsia" w:eastAsiaTheme="majorEastAsia" w:hAnsiTheme="majorEastAsia" w:cs="黑体" w:hint="eastAsia"/>
          <w:sz w:val="36"/>
          <w:szCs w:val="36"/>
        </w:rPr>
        <w:t xml:space="preserve">  </w:t>
      </w:r>
      <w:r w:rsidRPr="00B06A66">
        <w:rPr>
          <w:rFonts w:asciiTheme="majorEastAsia" w:eastAsiaTheme="majorEastAsia" w:hAnsiTheme="majorEastAsia" w:cs="黑体" w:hint="eastAsia"/>
          <w:sz w:val="36"/>
          <w:szCs w:val="36"/>
        </w:rPr>
        <w:t>中华人民共和国</w:t>
      </w:r>
      <w:r w:rsidR="00DB532D" w:rsidRPr="00B06A66">
        <w:rPr>
          <w:rFonts w:asciiTheme="majorEastAsia" w:eastAsiaTheme="majorEastAsia" w:hAnsiTheme="majorEastAsia" w:cs="黑体" w:hint="eastAsia"/>
          <w:sz w:val="36"/>
          <w:szCs w:val="36"/>
        </w:rPr>
        <w:t>证券</w:t>
      </w:r>
      <w:r w:rsidRPr="00B06A66">
        <w:rPr>
          <w:rFonts w:asciiTheme="majorEastAsia" w:eastAsiaTheme="majorEastAsia" w:hAnsiTheme="majorEastAsia" w:cs="黑体" w:hint="eastAsia"/>
          <w:sz w:val="36"/>
          <w:szCs w:val="36"/>
        </w:rPr>
        <w:t>法（节选）</w:t>
      </w:r>
    </w:p>
    <w:p w:rsidR="00281241" w:rsidRPr="00B06A66" w:rsidRDefault="007D0CDD">
      <w:pPr>
        <w:pStyle w:val="a5"/>
        <w:spacing w:beforeAutospacing="0" w:afterAutospacing="0" w:line="360" w:lineRule="atLeast"/>
        <w:ind w:firstLine="720"/>
        <w:rPr>
          <w:rFonts w:asciiTheme="majorEastAsia" w:eastAsiaTheme="majorEastAsia" w:hAnsiTheme="majorEastAsia" w:cs="黑体"/>
          <w:sz w:val="36"/>
          <w:szCs w:val="36"/>
        </w:rPr>
      </w:pPr>
      <w:r w:rsidRPr="00B06A66">
        <w:rPr>
          <w:rFonts w:asciiTheme="majorEastAsia" w:eastAsiaTheme="majorEastAsia" w:hAnsiTheme="majorEastAsia" w:cs="黑体" w:hint="eastAsia"/>
          <w:sz w:val="36"/>
          <w:szCs w:val="36"/>
        </w:rPr>
        <w:t>第三部分</w:t>
      </w:r>
      <w:r w:rsidR="009E25D3" w:rsidRPr="00B06A66">
        <w:rPr>
          <w:rFonts w:asciiTheme="majorEastAsia" w:eastAsiaTheme="majorEastAsia" w:hAnsiTheme="majorEastAsia" w:cs="黑体" w:hint="eastAsia"/>
          <w:sz w:val="36"/>
          <w:szCs w:val="36"/>
        </w:rPr>
        <w:t xml:space="preserve">  </w:t>
      </w:r>
      <w:r w:rsidRPr="00B06A66">
        <w:rPr>
          <w:rFonts w:asciiTheme="majorEastAsia" w:eastAsiaTheme="majorEastAsia" w:hAnsiTheme="majorEastAsia" w:cs="黑体" w:hint="eastAsia"/>
          <w:sz w:val="36"/>
          <w:szCs w:val="36"/>
        </w:rPr>
        <w:t>中华人民共和国</w:t>
      </w:r>
      <w:r w:rsidR="00301B28">
        <w:rPr>
          <w:rFonts w:asciiTheme="majorEastAsia" w:eastAsiaTheme="majorEastAsia" w:hAnsiTheme="majorEastAsia" w:cs="黑体" w:hint="eastAsia"/>
          <w:sz w:val="36"/>
          <w:szCs w:val="36"/>
        </w:rPr>
        <w:t>证券投资</w:t>
      </w:r>
      <w:r w:rsidRPr="00B06A66">
        <w:rPr>
          <w:rFonts w:asciiTheme="majorEastAsia" w:eastAsiaTheme="majorEastAsia" w:hAnsiTheme="majorEastAsia" w:cs="黑体" w:hint="eastAsia"/>
          <w:sz w:val="36"/>
          <w:szCs w:val="36"/>
        </w:rPr>
        <w:t>基金法（节选）</w:t>
      </w:r>
    </w:p>
    <w:p w:rsidR="00281241" w:rsidRPr="00B06A66" w:rsidRDefault="007D0CDD">
      <w:pPr>
        <w:pStyle w:val="a5"/>
        <w:spacing w:beforeAutospacing="0" w:afterAutospacing="0" w:line="360" w:lineRule="atLeast"/>
        <w:ind w:firstLine="720"/>
        <w:rPr>
          <w:rFonts w:asciiTheme="majorEastAsia" w:eastAsiaTheme="majorEastAsia" w:hAnsiTheme="majorEastAsia" w:cs="黑体"/>
          <w:sz w:val="36"/>
          <w:szCs w:val="36"/>
        </w:rPr>
      </w:pPr>
      <w:r w:rsidRPr="00B06A66">
        <w:rPr>
          <w:rFonts w:asciiTheme="majorEastAsia" w:eastAsiaTheme="majorEastAsia" w:hAnsiTheme="majorEastAsia" w:cs="黑体" w:hint="eastAsia"/>
          <w:sz w:val="36"/>
          <w:szCs w:val="36"/>
        </w:rPr>
        <w:t>第四部分</w:t>
      </w:r>
      <w:r w:rsidR="009E25D3" w:rsidRPr="00B06A66">
        <w:rPr>
          <w:rFonts w:asciiTheme="majorEastAsia" w:eastAsiaTheme="majorEastAsia" w:hAnsiTheme="majorEastAsia" w:cs="黑体" w:hint="eastAsia"/>
          <w:sz w:val="36"/>
          <w:szCs w:val="36"/>
        </w:rPr>
        <w:t xml:space="preserve">  </w:t>
      </w:r>
      <w:r w:rsidRPr="00B06A66">
        <w:rPr>
          <w:rFonts w:asciiTheme="majorEastAsia" w:eastAsiaTheme="majorEastAsia" w:hAnsiTheme="majorEastAsia" w:cs="黑体" w:hint="eastAsia"/>
          <w:sz w:val="36"/>
          <w:szCs w:val="36"/>
        </w:rPr>
        <w:t>私募投资基金暂行管理办法（节选）</w:t>
      </w:r>
    </w:p>
    <w:p w:rsidR="00281241" w:rsidRPr="001A2FDA" w:rsidRDefault="007D0CDD">
      <w:pPr>
        <w:pStyle w:val="a5"/>
        <w:spacing w:beforeAutospacing="0" w:afterAutospacing="0" w:line="360" w:lineRule="atLeast"/>
        <w:ind w:firstLine="720"/>
        <w:rPr>
          <w:rFonts w:asciiTheme="majorEastAsia" w:eastAsiaTheme="majorEastAsia" w:hAnsiTheme="majorEastAsia" w:cs="黑体"/>
          <w:color w:val="000000" w:themeColor="text1"/>
          <w:sz w:val="36"/>
          <w:szCs w:val="36"/>
        </w:rPr>
      </w:pPr>
      <w:r w:rsidRPr="001A2FDA">
        <w:rPr>
          <w:rFonts w:asciiTheme="majorEastAsia" w:eastAsiaTheme="majorEastAsia" w:hAnsiTheme="majorEastAsia" w:cs="黑体" w:hint="eastAsia"/>
          <w:color w:val="000000" w:themeColor="text1"/>
          <w:sz w:val="36"/>
          <w:szCs w:val="36"/>
        </w:rPr>
        <w:t>第五部分</w:t>
      </w:r>
      <w:r w:rsidR="009E25D3" w:rsidRPr="001A2FDA">
        <w:rPr>
          <w:rFonts w:asciiTheme="majorEastAsia" w:eastAsiaTheme="majorEastAsia" w:hAnsiTheme="majorEastAsia" w:cs="黑体" w:hint="eastAsia"/>
          <w:color w:val="000000" w:themeColor="text1"/>
          <w:sz w:val="36"/>
          <w:szCs w:val="36"/>
        </w:rPr>
        <w:t xml:space="preserve">  </w:t>
      </w:r>
      <w:r w:rsidRPr="001A2FDA">
        <w:rPr>
          <w:rFonts w:asciiTheme="majorEastAsia" w:eastAsiaTheme="majorEastAsia" w:hAnsiTheme="majorEastAsia" w:cs="黑体" w:hint="eastAsia"/>
          <w:color w:val="000000" w:themeColor="text1"/>
          <w:sz w:val="36"/>
          <w:szCs w:val="36"/>
        </w:rPr>
        <w:t>内地与香港股票市场交易互联互通机制若干规定</w:t>
      </w:r>
    </w:p>
    <w:p w:rsidR="00281241" w:rsidRPr="001A2FDA" w:rsidRDefault="007D0CDD">
      <w:pPr>
        <w:pStyle w:val="a5"/>
        <w:spacing w:beforeAutospacing="0" w:afterAutospacing="0" w:line="360" w:lineRule="atLeast"/>
        <w:ind w:firstLine="720"/>
        <w:rPr>
          <w:rFonts w:asciiTheme="majorEastAsia" w:eastAsiaTheme="majorEastAsia" w:hAnsiTheme="majorEastAsia" w:cs="黑体"/>
          <w:color w:val="000000" w:themeColor="text1"/>
          <w:sz w:val="36"/>
          <w:szCs w:val="36"/>
        </w:rPr>
      </w:pPr>
      <w:r w:rsidRPr="001A2FDA">
        <w:rPr>
          <w:rFonts w:asciiTheme="majorEastAsia" w:eastAsiaTheme="majorEastAsia" w:hAnsiTheme="majorEastAsia" w:cs="黑体" w:hint="eastAsia"/>
          <w:color w:val="000000" w:themeColor="text1"/>
          <w:sz w:val="36"/>
          <w:szCs w:val="36"/>
        </w:rPr>
        <w:t>第六部分</w:t>
      </w:r>
      <w:r w:rsidR="00FF68DA" w:rsidRPr="001A2FDA">
        <w:rPr>
          <w:rFonts w:asciiTheme="majorEastAsia" w:eastAsiaTheme="majorEastAsia" w:hAnsiTheme="majorEastAsia" w:cs="黑体" w:hint="eastAsia"/>
          <w:color w:val="000000" w:themeColor="text1"/>
          <w:sz w:val="36"/>
          <w:szCs w:val="36"/>
        </w:rPr>
        <w:t xml:space="preserve">  </w:t>
      </w:r>
      <w:r w:rsidRPr="001A2FDA">
        <w:rPr>
          <w:rFonts w:asciiTheme="majorEastAsia" w:eastAsiaTheme="majorEastAsia" w:hAnsiTheme="majorEastAsia" w:cs="黑体" w:hint="eastAsia"/>
          <w:color w:val="000000" w:themeColor="text1"/>
          <w:sz w:val="36"/>
          <w:szCs w:val="36"/>
        </w:rPr>
        <w:t>上市公司重大资产重组管理办法</w:t>
      </w:r>
    </w:p>
    <w:p w:rsidR="00281241" w:rsidRPr="001A2FDA" w:rsidRDefault="007D0CDD">
      <w:pPr>
        <w:pStyle w:val="a5"/>
        <w:spacing w:beforeAutospacing="0" w:afterAutospacing="0" w:line="360" w:lineRule="atLeast"/>
        <w:ind w:firstLine="720"/>
        <w:rPr>
          <w:rFonts w:asciiTheme="majorEastAsia" w:eastAsiaTheme="majorEastAsia" w:hAnsiTheme="majorEastAsia" w:cs="黑体"/>
          <w:color w:val="000000" w:themeColor="text1"/>
          <w:sz w:val="36"/>
          <w:szCs w:val="36"/>
        </w:rPr>
      </w:pPr>
      <w:r w:rsidRPr="001A2FDA">
        <w:rPr>
          <w:rFonts w:asciiTheme="majorEastAsia" w:eastAsiaTheme="majorEastAsia" w:hAnsiTheme="majorEastAsia" w:cs="黑体" w:hint="eastAsia"/>
          <w:color w:val="000000" w:themeColor="text1"/>
          <w:sz w:val="36"/>
          <w:szCs w:val="36"/>
        </w:rPr>
        <w:t>第七部分</w:t>
      </w:r>
      <w:r w:rsidR="00FF68DA" w:rsidRPr="001A2FDA">
        <w:rPr>
          <w:rFonts w:asciiTheme="majorEastAsia" w:eastAsiaTheme="majorEastAsia" w:hAnsiTheme="majorEastAsia" w:cs="黑体" w:hint="eastAsia"/>
          <w:color w:val="000000" w:themeColor="text1"/>
          <w:sz w:val="36"/>
          <w:szCs w:val="36"/>
        </w:rPr>
        <w:t xml:space="preserve">  </w:t>
      </w:r>
      <w:r w:rsidRPr="001A2FDA">
        <w:rPr>
          <w:rFonts w:asciiTheme="majorEastAsia" w:eastAsiaTheme="majorEastAsia" w:hAnsiTheme="majorEastAsia" w:cs="黑体" w:hint="eastAsia"/>
          <w:color w:val="000000" w:themeColor="text1"/>
          <w:sz w:val="36"/>
          <w:szCs w:val="36"/>
        </w:rPr>
        <w:t>期货投资者保障基金管理暂行办法</w:t>
      </w:r>
    </w:p>
    <w:p w:rsidR="00281241" w:rsidRPr="001A2FDA" w:rsidRDefault="007D0CDD">
      <w:pPr>
        <w:pStyle w:val="a5"/>
        <w:spacing w:beforeAutospacing="0" w:afterAutospacing="0" w:line="360" w:lineRule="atLeast"/>
        <w:ind w:firstLine="720"/>
        <w:rPr>
          <w:rFonts w:asciiTheme="majorEastAsia" w:eastAsiaTheme="majorEastAsia" w:hAnsiTheme="majorEastAsia" w:cs="黑体"/>
          <w:color w:val="000000" w:themeColor="text1"/>
          <w:sz w:val="36"/>
          <w:szCs w:val="36"/>
        </w:rPr>
      </w:pPr>
      <w:r w:rsidRPr="001A2FDA">
        <w:rPr>
          <w:rFonts w:asciiTheme="majorEastAsia" w:eastAsiaTheme="majorEastAsia" w:hAnsiTheme="majorEastAsia" w:cs="黑体" w:hint="eastAsia"/>
          <w:color w:val="000000" w:themeColor="text1"/>
          <w:sz w:val="36"/>
          <w:szCs w:val="36"/>
        </w:rPr>
        <w:t>第八部分</w:t>
      </w:r>
      <w:r w:rsidR="00FF68DA" w:rsidRPr="001A2FDA">
        <w:rPr>
          <w:rFonts w:asciiTheme="majorEastAsia" w:eastAsiaTheme="majorEastAsia" w:hAnsiTheme="majorEastAsia" w:cs="黑体" w:hint="eastAsia"/>
          <w:color w:val="000000" w:themeColor="text1"/>
          <w:sz w:val="36"/>
          <w:szCs w:val="36"/>
        </w:rPr>
        <w:t xml:space="preserve">  </w:t>
      </w:r>
      <w:r w:rsidRPr="001A2FDA">
        <w:rPr>
          <w:rFonts w:asciiTheme="majorEastAsia" w:eastAsiaTheme="majorEastAsia" w:hAnsiTheme="majorEastAsia" w:cs="黑体" w:hint="eastAsia"/>
          <w:color w:val="000000" w:themeColor="text1"/>
          <w:sz w:val="36"/>
          <w:szCs w:val="36"/>
        </w:rPr>
        <w:t>期货市场相关基础知识</w:t>
      </w:r>
    </w:p>
    <w:p w:rsidR="00281241" w:rsidRPr="00B06A66" w:rsidRDefault="007D0CDD">
      <w:pPr>
        <w:pStyle w:val="a5"/>
        <w:spacing w:beforeAutospacing="0" w:afterAutospacing="0" w:line="360" w:lineRule="atLeast"/>
        <w:ind w:firstLine="720"/>
        <w:rPr>
          <w:rFonts w:asciiTheme="majorEastAsia" w:eastAsiaTheme="majorEastAsia" w:hAnsiTheme="majorEastAsia" w:cs="黑体"/>
          <w:sz w:val="36"/>
          <w:szCs w:val="36"/>
        </w:rPr>
      </w:pPr>
      <w:r w:rsidRPr="00B06A66">
        <w:rPr>
          <w:rFonts w:asciiTheme="majorEastAsia" w:eastAsiaTheme="majorEastAsia" w:hAnsiTheme="majorEastAsia" w:cs="黑体" w:hint="eastAsia"/>
          <w:sz w:val="36"/>
          <w:szCs w:val="36"/>
        </w:rPr>
        <w:t>第九部分</w:t>
      </w:r>
      <w:r w:rsidR="00FF68DA" w:rsidRPr="00B06A66">
        <w:rPr>
          <w:rFonts w:asciiTheme="majorEastAsia" w:eastAsiaTheme="majorEastAsia" w:hAnsiTheme="majorEastAsia" w:cs="黑体" w:hint="eastAsia"/>
          <w:sz w:val="36"/>
          <w:szCs w:val="36"/>
        </w:rPr>
        <w:t xml:space="preserve">  </w:t>
      </w:r>
      <w:r w:rsidRPr="00B06A66">
        <w:rPr>
          <w:rFonts w:asciiTheme="majorEastAsia" w:eastAsiaTheme="majorEastAsia" w:hAnsiTheme="majorEastAsia" w:cs="黑体" w:hint="eastAsia"/>
          <w:sz w:val="36"/>
          <w:szCs w:val="36"/>
        </w:rPr>
        <w:t>有关资本市场诚信的</w:t>
      </w:r>
      <w:r w:rsidR="00841EB6" w:rsidRPr="00B06A66">
        <w:rPr>
          <w:rFonts w:asciiTheme="majorEastAsia" w:eastAsiaTheme="majorEastAsia" w:hAnsiTheme="majorEastAsia" w:cs="黑体" w:hint="eastAsia"/>
          <w:sz w:val="36"/>
          <w:szCs w:val="36"/>
        </w:rPr>
        <w:t>法律</w:t>
      </w:r>
      <w:r w:rsidRPr="00B06A66">
        <w:rPr>
          <w:rFonts w:asciiTheme="majorEastAsia" w:eastAsiaTheme="majorEastAsia" w:hAnsiTheme="majorEastAsia" w:cs="黑体" w:hint="eastAsia"/>
          <w:sz w:val="36"/>
          <w:szCs w:val="36"/>
        </w:rPr>
        <w:t>规定</w:t>
      </w:r>
    </w:p>
    <w:p w:rsidR="00281241" w:rsidRPr="00B06A66" w:rsidRDefault="007D0CDD">
      <w:pPr>
        <w:pStyle w:val="a5"/>
        <w:spacing w:beforeAutospacing="0" w:afterAutospacing="0" w:line="360" w:lineRule="atLeast"/>
        <w:ind w:firstLine="720"/>
        <w:rPr>
          <w:rFonts w:asciiTheme="majorEastAsia" w:eastAsiaTheme="majorEastAsia" w:hAnsiTheme="majorEastAsia" w:cs="黑体"/>
          <w:sz w:val="36"/>
          <w:szCs w:val="36"/>
        </w:rPr>
      </w:pPr>
      <w:r w:rsidRPr="00B06A66">
        <w:rPr>
          <w:rFonts w:asciiTheme="majorEastAsia" w:eastAsiaTheme="majorEastAsia" w:hAnsiTheme="majorEastAsia" w:cs="黑体" w:hint="eastAsia"/>
          <w:sz w:val="36"/>
          <w:szCs w:val="36"/>
        </w:rPr>
        <w:t>第十部分</w:t>
      </w:r>
      <w:r w:rsidR="00FF68DA" w:rsidRPr="00B06A66">
        <w:rPr>
          <w:rFonts w:asciiTheme="majorEastAsia" w:eastAsiaTheme="majorEastAsia" w:hAnsiTheme="majorEastAsia" w:cs="黑体" w:hint="eastAsia"/>
          <w:sz w:val="36"/>
          <w:szCs w:val="36"/>
        </w:rPr>
        <w:t xml:space="preserve">  </w:t>
      </w:r>
      <w:r w:rsidRPr="00B06A66">
        <w:rPr>
          <w:rFonts w:asciiTheme="majorEastAsia" w:eastAsiaTheme="majorEastAsia" w:hAnsiTheme="majorEastAsia" w:cs="黑体" w:hint="eastAsia"/>
          <w:sz w:val="36"/>
          <w:szCs w:val="36"/>
        </w:rPr>
        <w:t>典型案例宣传</w:t>
      </w:r>
    </w:p>
    <w:p w:rsidR="00281241" w:rsidRPr="00B06A66" w:rsidRDefault="007D0CDD">
      <w:pPr>
        <w:pStyle w:val="a5"/>
        <w:spacing w:beforeAutospacing="0" w:afterAutospacing="0" w:line="360" w:lineRule="atLeast"/>
        <w:ind w:firstLine="720"/>
        <w:rPr>
          <w:rFonts w:asciiTheme="majorEastAsia" w:eastAsiaTheme="majorEastAsia" w:hAnsiTheme="majorEastAsia" w:cs="黑体"/>
          <w:sz w:val="36"/>
          <w:szCs w:val="36"/>
        </w:rPr>
      </w:pPr>
      <w:r w:rsidRPr="00B06A66">
        <w:rPr>
          <w:rFonts w:asciiTheme="majorEastAsia" w:eastAsiaTheme="majorEastAsia" w:hAnsiTheme="majorEastAsia" w:cs="黑体" w:hint="eastAsia"/>
          <w:sz w:val="36"/>
          <w:szCs w:val="36"/>
        </w:rPr>
        <w:br w:type="page"/>
      </w:r>
    </w:p>
    <w:p w:rsidR="00281241" w:rsidRDefault="00281241">
      <w:pPr>
        <w:pStyle w:val="a5"/>
        <w:spacing w:beforeAutospacing="0" w:afterAutospacing="0" w:line="360" w:lineRule="atLeast"/>
        <w:ind w:firstLine="720"/>
        <w:jc w:val="center"/>
        <w:rPr>
          <w:rFonts w:ascii="黑体" w:eastAsia="黑体" w:hAnsi="黑体" w:cs="黑体"/>
          <w:sz w:val="36"/>
          <w:szCs w:val="36"/>
        </w:rPr>
      </w:pPr>
    </w:p>
    <w:p w:rsidR="00281241" w:rsidRDefault="00281241">
      <w:pPr>
        <w:pStyle w:val="a5"/>
        <w:spacing w:beforeAutospacing="0" w:afterAutospacing="0" w:line="360" w:lineRule="atLeast"/>
        <w:ind w:firstLine="720"/>
        <w:jc w:val="center"/>
        <w:rPr>
          <w:rFonts w:ascii="黑体" w:eastAsia="黑体" w:hAnsi="黑体" w:cs="黑体"/>
          <w:sz w:val="36"/>
          <w:szCs w:val="36"/>
        </w:rPr>
      </w:pPr>
    </w:p>
    <w:p w:rsidR="00281241" w:rsidRDefault="00281241">
      <w:pPr>
        <w:pStyle w:val="a5"/>
        <w:spacing w:beforeAutospacing="0" w:afterAutospacing="0" w:line="360" w:lineRule="atLeast"/>
        <w:ind w:firstLine="720"/>
        <w:jc w:val="center"/>
        <w:rPr>
          <w:rFonts w:ascii="黑体" w:eastAsia="黑体" w:hAnsi="黑体" w:cs="黑体"/>
          <w:sz w:val="36"/>
          <w:szCs w:val="36"/>
        </w:rPr>
      </w:pPr>
    </w:p>
    <w:p w:rsidR="00281241" w:rsidRDefault="00281241">
      <w:pPr>
        <w:pStyle w:val="a5"/>
        <w:spacing w:beforeAutospacing="0" w:afterAutospacing="0" w:line="360" w:lineRule="atLeast"/>
        <w:ind w:firstLine="720"/>
        <w:jc w:val="center"/>
        <w:rPr>
          <w:rFonts w:ascii="黑体" w:eastAsia="黑体" w:hAnsi="黑体" w:cs="黑体"/>
          <w:sz w:val="36"/>
          <w:szCs w:val="36"/>
        </w:rPr>
      </w:pPr>
    </w:p>
    <w:p w:rsidR="00281241" w:rsidRDefault="00281241">
      <w:pPr>
        <w:pStyle w:val="a5"/>
        <w:spacing w:beforeAutospacing="0" w:afterAutospacing="0" w:line="360" w:lineRule="atLeast"/>
        <w:ind w:firstLine="720"/>
        <w:jc w:val="center"/>
        <w:rPr>
          <w:rFonts w:ascii="黑体" w:eastAsia="黑体" w:hAnsi="黑体" w:cs="黑体"/>
          <w:sz w:val="36"/>
          <w:szCs w:val="36"/>
        </w:rPr>
      </w:pPr>
    </w:p>
    <w:p w:rsidR="00281241" w:rsidRDefault="00281241">
      <w:pPr>
        <w:pStyle w:val="a5"/>
        <w:spacing w:beforeAutospacing="0" w:afterAutospacing="0" w:line="360" w:lineRule="atLeast"/>
        <w:ind w:firstLine="720"/>
        <w:jc w:val="center"/>
        <w:rPr>
          <w:rFonts w:ascii="黑体" w:eastAsia="黑体" w:hAnsi="黑体" w:cs="黑体"/>
          <w:sz w:val="36"/>
          <w:szCs w:val="36"/>
        </w:rPr>
      </w:pPr>
    </w:p>
    <w:p w:rsidR="00281241" w:rsidRDefault="007D0CDD">
      <w:pPr>
        <w:pStyle w:val="a5"/>
        <w:spacing w:beforeAutospacing="0" w:afterAutospacing="0" w:line="360" w:lineRule="atLeast"/>
        <w:ind w:firstLine="720"/>
        <w:jc w:val="center"/>
        <w:rPr>
          <w:rFonts w:ascii="黑体" w:eastAsia="黑体" w:hAnsi="黑体" w:cs="黑体"/>
          <w:sz w:val="36"/>
          <w:szCs w:val="36"/>
        </w:rPr>
      </w:pPr>
      <w:r>
        <w:rPr>
          <w:rFonts w:ascii="黑体" w:eastAsia="黑体" w:hAnsi="黑体" w:cs="黑体" w:hint="eastAsia"/>
          <w:sz w:val="36"/>
          <w:szCs w:val="36"/>
        </w:rPr>
        <w:t>第一部分</w:t>
      </w:r>
      <w:r w:rsidR="00FF68DA">
        <w:rPr>
          <w:rFonts w:ascii="黑体" w:eastAsia="黑体" w:hAnsi="黑体" w:cs="黑体" w:hint="eastAsia"/>
          <w:sz w:val="36"/>
          <w:szCs w:val="36"/>
        </w:rPr>
        <w:t xml:space="preserve">  </w:t>
      </w:r>
      <w:r>
        <w:rPr>
          <w:rFonts w:ascii="黑体" w:eastAsia="黑体" w:hAnsi="黑体" w:cs="黑体" w:hint="eastAsia"/>
          <w:sz w:val="36"/>
          <w:szCs w:val="36"/>
        </w:rPr>
        <w:t>中华人民共和国宪法（节选）</w:t>
      </w:r>
    </w:p>
    <w:p w:rsidR="00281241" w:rsidRDefault="007D0CDD">
      <w:pPr>
        <w:pStyle w:val="a5"/>
        <w:spacing w:beforeAutospacing="0" w:afterAutospacing="0" w:line="360" w:lineRule="atLeast"/>
        <w:ind w:firstLine="720"/>
        <w:rPr>
          <w:rFonts w:ascii="黑体" w:eastAsia="黑体" w:hAnsi="黑体" w:cs="黑体"/>
          <w:sz w:val="36"/>
          <w:szCs w:val="36"/>
        </w:rPr>
      </w:pPr>
      <w:r>
        <w:rPr>
          <w:rFonts w:ascii="黑体" w:eastAsia="黑体" w:hAnsi="黑体" w:cs="黑体" w:hint="eastAsia"/>
          <w:sz w:val="36"/>
          <w:szCs w:val="36"/>
        </w:rPr>
        <w:br w:type="page"/>
      </w:r>
    </w:p>
    <w:p w:rsidR="00281241" w:rsidRPr="00404D11" w:rsidRDefault="007D0CDD" w:rsidP="00404D11">
      <w:pPr>
        <w:pStyle w:val="a5"/>
        <w:spacing w:beforeAutospacing="0" w:afterAutospacing="0" w:line="360" w:lineRule="atLeast"/>
        <w:jc w:val="center"/>
        <w:rPr>
          <w:rFonts w:asciiTheme="majorEastAsia" w:eastAsiaTheme="majorEastAsia" w:hAnsiTheme="majorEastAsia" w:cstheme="majorEastAsia"/>
          <w:b/>
          <w:color w:val="333333"/>
          <w:sz w:val="32"/>
          <w:szCs w:val="32"/>
          <w:shd w:val="clear" w:color="auto" w:fill="FFFFFF"/>
        </w:rPr>
      </w:pPr>
      <w:r w:rsidRPr="00404D11">
        <w:rPr>
          <w:rFonts w:asciiTheme="majorEastAsia" w:eastAsiaTheme="majorEastAsia" w:hAnsiTheme="majorEastAsia" w:cstheme="majorEastAsia" w:hint="eastAsia"/>
          <w:b/>
          <w:color w:val="333333"/>
          <w:sz w:val="32"/>
          <w:szCs w:val="32"/>
          <w:shd w:val="clear" w:color="auto" w:fill="FFFFFF"/>
        </w:rPr>
        <w:lastRenderedPageBreak/>
        <w:t>中华人民共和国宪法（节选）</w:t>
      </w:r>
    </w:p>
    <w:p w:rsidR="00DB532D" w:rsidRDefault="007D0CDD" w:rsidP="00DB532D">
      <w:pPr>
        <w:pStyle w:val="a5"/>
        <w:spacing w:beforeAutospacing="0" w:afterAutospacing="0" w:line="360" w:lineRule="atLeast"/>
        <w:ind w:firstLineChars="181" w:firstLine="579"/>
        <w:rPr>
          <w:rFonts w:asciiTheme="majorEastAsia" w:eastAsiaTheme="majorEastAsia" w:hAnsiTheme="majorEastAsia" w:cstheme="majorEastAsia"/>
          <w:color w:val="333333"/>
          <w:sz w:val="32"/>
          <w:szCs w:val="32"/>
          <w:shd w:val="clear" w:color="auto" w:fill="FFFFFF"/>
        </w:rPr>
      </w:pPr>
      <w:r w:rsidRPr="00DB532D">
        <w:rPr>
          <w:rFonts w:asciiTheme="majorEastAsia" w:eastAsiaTheme="majorEastAsia" w:hAnsiTheme="majorEastAsia" w:cstheme="majorEastAsia" w:hint="eastAsia"/>
          <w:color w:val="333333"/>
          <w:sz w:val="32"/>
          <w:szCs w:val="32"/>
          <w:shd w:val="clear" w:color="auto" w:fill="FFFFFF"/>
        </w:rPr>
        <w:t>第一条</w:t>
      </w:r>
      <w:r>
        <w:rPr>
          <w:rFonts w:asciiTheme="majorEastAsia" w:eastAsiaTheme="majorEastAsia" w:hAnsiTheme="majorEastAsia" w:cstheme="majorEastAsia" w:hint="eastAsia"/>
          <w:color w:val="333333"/>
          <w:sz w:val="32"/>
          <w:szCs w:val="32"/>
          <w:shd w:val="clear" w:color="auto" w:fill="FFFFFF"/>
        </w:rPr>
        <w:t xml:space="preserve">　中华人民共和国是工人阶级领导的、以工农联盟为基础的</w:t>
      </w:r>
      <w:hyperlink r:id="rId8" w:tgtFrame="http://baike.so.com/doc/_blank" w:history="1">
        <w:r w:rsidRPr="00DB532D">
          <w:rPr>
            <w:rFonts w:asciiTheme="majorEastAsia" w:eastAsiaTheme="majorEastAsia" w:hAnsiTheme="majorEastAsia" w:cstheme="majorEastAsia" w:hint="eastAsia"/>
            <w:color w:val="333333"/>
            <w:sz w:val="32"/>
            <w:szCs w:val="32"/>
            <w:shd w:val="clear" w:color="auto" w:fill="FFFFFF"/>
          </w:rPr>
          <w:t>人民</w:t>
        </w:r>
      </w:hyperlink>
      <w:r>
        <w:rPr>
          <w:rFonts w:asciiTheme="majorEastAsia" w:eastAsiaTheme="majorEastAsia" w:hAnsiTheme="majorEastAsia" w:cstheme="majorEastAsia" w:hint="eastAsia"/>
          <w:color w:val="333333"/>
          <w:sz w:val="32"/>
          <w:szCs w:val="32"/>
          <w:shd w:val="clear" w:color="auto" w:fill="FFFFFF"/>
        </w:rPr>
        <w:t>民主专政的</w:t>
      </w:r>
      <w:hyperlink r:id="rId9" w:tgtFrame="http://baike.so.com/doc/_blank" w:history="1">
        <w:r w:rsidRPr="00FF68DA">
          <w:rPr>
            <w:rFonts w:asciiTheme="majorEastAsia" w:eastAsiaTheme="majorEastAsia" w:hAnsiTheme="majorEastAsia" w:cstheme="majorEastAsia" w:hint="eastAsia"/>
            <w:color w:val="333333"/>
            <w:sz w:val="32"/>
            <w:szCs w:val="32"/>
            <w:shd w:val="clear" w:color="auto" w:fill="FFFFFF"/>
          </w:rPr>
          <w:t>社会主义国家</w:t>
        </w:r>
      </w:hyperlink>
      <w:r>
        <w:rPr>
          <w:rFonts w:asciiTheme="majorEastAsia" w:eastAsiaTheme="majorEastAsia" w:hAnsiTheme="majorEastAsia" w:cstheme="majorEastAsia" w:hint="eastAsia"/>
          <w:color w:val="333333"/>
          <w:sz w:val="32"/>
          <w:szCs w:val="32"/>
          <w:shd w:val="clear" w:color="auto" w:fill="FFFFFF"/>
        </w:rPr>
        <w:t>。</w:t>
      </w:r>
    </w:p>
    <w:p w:rsidR="00DB532D" w:rsidRDefault="007D0CDD" w:rsidP="00DB532D">
      <w:pPr>
        <w:pStyle w:val="a5"/>
        <w:spacing w:beforeAutospacing="0" w:afterAutospacing="0" w:line="360" w:lineRule="atLeast"/>
        <w:ind w:firstLineChars="181" w:firstLine="579"/>
        <w:rPr>
          <w:rFonts w:asciiTheme="majorEastAsia" w:eastAsiaTheme="majorEastAsia" w:hAnsiTheme="majorEastAsia" w:cstheme="majorEastAsia"/>
          <w:color w:val="333333"/>
          <w:sz w:val="32"/>
          <w:szCs w:val="32"/>
          <w:shd w:val="clear" w:color="auto" w:fill="FFFFFF"/>
        </w:rPr>
      </w:pPr>
      <w:r>
        <w:rPr>
          <w:rFonts w:asciiTheme="majorEastAsia" w:eastAsiaTheme="majorEastAsia" w:hAnsiTheme="majorEastAsia" w:cstheme="majorEastAsia" w:hint="eastAsia"/>
          <w:color w:val="333333"/>
          <w:sz w:val="32"/>
          <w:szCs w:val="32"/>
          <w:shd w:val="clear" w:color="auto" w:fill="FFFFFF"/>
        </w:rPr>
        <w:t>社会主义制度是中华人民共和国的根本制度。禁止任何组织或者个人破坏社会主义制度。</w:t>
      </w:r>
    </w:p>
    <w:p w:rsidR="00DB532D" w:rsidRDefault="007D0CDD" w:rsidP="00DB532D">
      <w:pPr>
        <w:pStyle w:val="a5"/>
        <w:spacing w:beforeAutospacing="0" w:afterAutospacing="0" w:line="360" w:lineRule="atLeast"/>
        <w:ind w:firstLineChars="181" w:firstLine="579"/>
        <w:rPr>
          <w:rFonts w:asciiTheme="majorEastAsia" w:eastAsiaTheme="majorEastAsia" w:hAnsiTheme="majorEastAsia" w:cstheme="majorEastAsia"/>
          <w:color w:val="333333"/>
          <w:sz w:val="32"/>
          <w:szCs w:val="32"/>
          <w:shd w:val="clear" w:color="auto" w:fill="FFFFFF"/>
        </w:rPr>
      </w:pPr>
      <w:r w:rsidRPr="00DB532D">
        <w:rPr>
          <w:rFonts w:asciiTheme="majorEastAsia" w:eastAsiaTheme="majorEastAsia" w:hAnsiTheme="majorEastAsia" w:cstheme="majorEastAsia" w:hint="eastAsia"/>
          <w:color w:val="333333"/>
          <w:sz w:val="32"/>
          <w:szCs w:val="32"/>
          <w:shd w:val="clear" w:color="auto" w:fill="FFFFFF"/>
        </w:rPr>
        <w:t>第二条</w:t>
      </w:r>
      <w:r>
        <w:rPr>
          <w:rFonts w:asciiTheme="majorEastAsia" w:eastAsiaTheme="majorEastAsia" w:hAnsiTheme="majorEastAsia" w:cstheme="majorEastAsia" w:hint="eastAsia"/>
          <w:color w:val="333333"/>
          <w:sz w:val="32"/>
          <w:szCs w:val="32"/>
          <w:shd w:val="clear" w:color="auto" w:fill="FFFFFF"/>
        </w:rPr>
        <w:t xml:space="preserve">　中华人民共和国的一切权力属于人民。</w:t>
      </w:r>
    </w:p>
    <w:p w:rsidR="00DB532D" w:rsidRDefault="007D0CDD" w:rsidP="00DB532D">
      <w:pPr>
        <w:pStyle w:val="a5"/>
        <w:spacing w:beforeAutospacing="0" w:afterAutospacing="0" w:line="360" w:lineRule="atLeast"/>
        <w:ind w:firstLineChars="181" w:firstLine="579"/>
        <w:rPr>
          <w:rFonts w:asciiTheme="majorEastAsia" w:eastAsiaTheme="majorEastAsia" w:hAnsiTheme="majorEastAsia" w:cstheme="majorEastAsia"/>
          <w:color w:val="333333"/>
          <w:sz w:val="32"/>
          <w:szCs w:val="32"/>
          <w:shd w:val="clear" w:color="auto" w:fill="FFFFFF"/>
        </w:rPr>
      </w:pPr>
      <w:r>
        <w:rPr>
          <w:rFonts w:asciiTheme="majorEastAsia" w:eastAsiaTheme="majorEastAsia" w:hAnsiTheme="majorEastAsia" w:cstheme="majorEastAsia" w:hint="eastAsia"/>
          <w:color w:val="333333"/>
          <w:sz w:val="32"/>
          <w:szCs w:val="32"/>
          <w:shd w:val="clear" w:color="auto" w:fill="FFFFFF"/>
        </w:rPr>
        <w:t>人民行使国家权力的机关是全国人民代表大会和地方各级人民代表大会。</w:t>
      </w:r>
    </w:p>
    <w:p w:rsidR="00DB532D" w:rsidRDefault="007D0CDD" w:rsidP="00DB532D">
      <w:pPr>
        <w:pStyle w:val="a5"/>
        <w:spacing w:beforeAutospacing="0" w:afterAutospacing="0" w:line="360" w:lineRule="atLeast"/>
        <w:ind w:firstLineChars="181" w:firstLine="579"/>
        <w:rPr>
          <w:rFonts w:asciiTheme="majorEastAsia" w:eastAsiaTheme="majorEastAsia" w:hAnsiTheme="majorEastAsia" w:cstheme="majorEastAsia"/>
          <w:color w:val="333333"/>
          <w:sz w:val="32"/>
          <w:szCs w:val="32"/>
          <w:shd w:val="clear" w:color="auto" w:fill="FFFFFF"/>
        </w:rPr>
      </w:pPr>
      <w:r>
        <w:rPr>
          <w:rFonts w:asciiTheme="majorEastAsia" w:eastAsiaTheme="majorEastAsia" w:hAnsiTheme="majorEastAsia" w:cstheme="majorEastAsia" w:hint="eastAsia"/>
          <w:color w:val="333333"/>
          <w:sz w:val="32"/>
          <w:szCs w:val="32"/>
          <w:shd w:val="clear" w:color="auto" w:fill="FFFFFF"/>
        </w:rPr>
        <w:t>人民依照法律规定，通过各种途径和形式，管理国家事务，管理经济和文化事业，管理社会事务。</w:t>
      </w:r>
    </w:p>
    <w:p w:rsidR="00DB532D" w:rsidRDefault="007D0CDD" w:rsidP="00DB532D">
      <w:pPr>
        <w:pStyle w:val="a5"/>
        <w:spacing w:beforeAutospacing="0" w:afterAutospacing="0" w:line="360" w:lineRule="atLeast"/>
        <w:ind w:firstLineChars="181" w:firstLine="579"/>
        <w:rPr>
          <w:rFonts w:asciiTheme="majorEastAsia" w:eastAsiaTheme="majorEastAsia" w:hAnsiTheme="majorEastAsia" w:cstheme="majorEastAsia"/>
          <w:color w:val="333333"/>
          <w:sz w:val="32"/>
          <w:szCs w:val="32"/>
          <w:shd w:val="clear" w:color="auto" w:fill="FFFFFF"/>
        </w:rPr>
      </w:pPr>
      <w:r w:rsidRPr="00DB532D">
        <w:rPr>
          <w:rFonts w:asciiTheme="majorEastAsia" w:eastAsiaTheme="majorEastAsia" w:hAnsiTheme="majorEastAsia" w:cstheme="majorEastAsia" w:hint="eastAsia"/>
          <w:color w:val="333333"/>
          <w:sz w:val="32"/>
          <w:szCs w:val="32"/>
          <w:shd w:val="clear" w:color="auto" w:fill="FFFFFF"/>
        </w:rPr>
        <w:t xml:space="preserve">第三条　</w:t>
      </w:r>
      <w:r>
        <w:rPr>
          <w:rFonts w:asciiTheme="majorEastAsia" w:eastAsiaTheme="majorEastAsia" w:hAnsiTheme="majorEastAsia" w:cstheme="majorEastAsia" w:hint="eastAsia"/>
          <w:color w:val="333333"/>
          <w:sz w:val="32"/>
          <w:szCs w:val="32"/>
          <w:shd w:val="clear" w:color="auto" w:fill="FFFFFF"/>
        </w:rPr>
        <w:t>中华人民共和国的国家机构实行</w:t>
      </w:r>
      <w:hyperlink r:id="rId10" w:tgtFrame="http://baike.so.com/doc/_blank" w:history="1">
        <w:r w:rsidRPr="00FF68DA">
          <w:rPr>
            <w:rFonts w:asciiTheme="majorEastAsia" w:eastAsiaTheme="majorEastAsia" w:hAnsiTheme="majorEastAsia" w:cstheme="majorEastAsia" w:hint="eastAsia"/>
            <w:color w:val="333333"/>
            <w:sz w:val="32"/>
            <w:szCs w:val="32"/>
            <w:shd w:val="clear" w:color="auto" w:fill="FFFFFF"/>
          </w:rPr>
          <w:t>民主集中制</w:t>
        </w:r>
      </w:hyperlink>
      <w:r>
        <w:rPr>
          <w:rFonts w:asciiTheme="majorEastAsia" w:eastAsiaTheme="majorEastAsia" w:hAnsiTheme="majorEastAsia" w:cstheme="majorEastAsia" w:hint="eastAsia"/>
          <w:color w:val="333333"/>
          <w:sz w:val="32"/>
          <w:szCs w:val="32"/>
          <w:shd w:val="clear" w:color="auto" w:fill="FFFFFF"/>
        </w:rPr>
        <w:t>的原则。</w:t>
      </w:r>
    </w:p>
    <w:p w:rsidR="00DB532D" w:rsidRDefault="007D0CDD" w:rsidP="00DB532D">
      <w:pPr>
        <w:pStyle w:val="a5"/>
        <w:spacing w:beforeAutospacing="0" w:afterAutospacing="0" w:line="360" w:lineRule="atLeast"/>
        <w:ind w:firstLineChars="181" w:firstLine="579"/>
        <w:rPr>
          <w:rFonts w:asciiTheme="majorEastAsia" w:eastAsiaTheme="majorEastAsia" w:hAnsiTheme="majorEastAsia" w:cstheme="majorEastAsia"/>
          <w:color w:val="333333"/>
          <w:sz w:val="32"/>
          <w:szCs w:val="32"/>
          <w:shd w:val="clear" w:color="auto" w:fill="FFFFFF"/>
        </w:rPr>
      </w:pPr>
      <w:r>
        <w:rPr>
          <w:rFonts w:asciiTheme="majorEastAsia" w:eastAsiaTheme="majorEastAsia" w:hAnsiTheme="majorEastAsia" w:cstheme="majorEastAsia" w:hint="eastAsia"/>
          <w:color w:val="333333"/>
          <w:sz w:val="32"/>
          <w:szCs w:val="32"/>
          <w:shd w:val="clear" w:color="auto" w:fill="FFFFFF"/>
        </w:rPr>
        <w:t>全国人民代表大会和地方各级人民代表大会都由民主选举产生，对人民负责，受人民监督。</w:t>
      </w:r>
    </w:p>
    <w:p w:rsidR="00DB532D" w:rsidRDefault="007D0CDD" w:rsidP="00DB532D">
      <w:pPr>
        <w:pStyle w:val="a5"/>
        <w:spacing w:beforeAutospacing="0" w:afterAutospacing="0" w:line="360" w:lineRule="atLeast"/>
        <w:ind w:firstLineChars="181" w:firstLine="579"/>
        <w:rPr>
          <w:rFonts w:asciiTheme="majorEastAsia" w:eastAsiaTheme="majorEastAsia" w:hAnsiTheme="majorEastAsia" w:cstheme="majorEastAsia"/>
          <w:color w:val="333333"/>
          <w:sz w:val="32"/>
          <w:szCs w:val="32"/>
          <w:shd w:val="clear" w:color="auto" w:fill="FFFFFF"/>
        </w:rPr>
      </w:pPr>
      <w:r>
        <w:rPr>
          <w:rFonts w:asciiTheme="majorEastAsia" w:eastAsiaTheme="majorEastAsia" w:hAnsiTheme="majorEastAsia" w:cstheme="majorEastAsia" w:hint="eastAsia"/>
          <w:color w:val="333333"/>
          <w:sz w:val="32"/>
          <w:szCs w:val="32"/>
          <w:shd w:val="clear" w:color="auto" w:fill="FFFFFF"/>
        </w:rPr>
        <w:t>国家</w:t>
      </w:r>
      <w:hyperlink r:id="rId11" w:tgtFrame="http://baike.so.com/doc/_blank" w:history="1">
        <w:r w:rsidRPr="00FF68DA">
          <w:rPr>
            <w:rFonts w:asciiTheme="majorEastAsia" w:eastAsiaTheme="majorEastAsia" w:hAnsiTheme="majorEastAsia" w:cstheme="majorEastAsia" w:hint="eastAsia"/>
            <w:color w:val="333333"/>
            <w:sz w:val="32"/>
            <w:szCs w:val="32"/>
            <w:shd w:val="clear" w:color="auto" w:fill="FFFFFF"/>
          </w:rPr>
          <w:t>行政机关</w:t>
        </w:r>
      </w:hyperlink>
      <w:r>
        <w:rPr>
          <w:rFonts w:asciiTheme="majorEastAsia" w:eastAsiaTheme="majorEastAsia" w:hAnsiTheme="majorEastAsia" w:cstheme="majorEastAsia" w:hint="eastAsia"/>
          <w:color w:val="333333"/>
          <w:sz w:val="32"/>
          <w:szCs w:val="32"/>
          <w:shd w:val="clear" w:color="auto" w:fill="FFFFFF"/>
        </w:rPr>
        <w:t>、审判机关、检察机关都由人民代表大会产生，对它负责，受它监督。</w:t>
      </w:r>
    </w:p>
    <w:p w:rsidR="00DB532D" w:rsidRDefault="007D0CDD" w:rsidP="00DB532D">
      <w:pPr>
        <w:pStyle w:val="a5"/>
        <w:spacing w:beforeAutospacing="0" w:afterAutospacing="0" w:line="360" w:lineRule="atLeast"/>
        <w:ind w:firstLineChars="181" w:firstLine="579"/>
        <w:rPr>
          <w:rFonts w:asciiTheme="majorEastAsia" w:eastAsiaTheme="majorEastAsia" w:hAnsiTheme="majorEastAsia" w:cstheme="majorEastAsia"/>
          <w:color w:val="333333"/>
          <w:sz w:val="32"/>
          <w:szCs w:val="32"/>
          <w:shd w:val="clear" w:color="auto" w:fill="FFFFFF"/>
        </w:rPr>
      </w:pPr>
      <w:r>
        <w:rPr>
          <w:rFonts w:asciiTheme="majorEastAsia" w:eastAsiaTheme="majorEastAsia" w:hAnsiTheme="majorEastAsia" w:cstheme="majorEastAsia" w:hint="eastAsia"/>
          <w:color w:val="333333"/>
          <w:sz w:val="32"/>
          <w:szCs w:val="32"/>
          <w:shd w:val="clear" w:color="auto" w:fill="FFFFFF"/>
        </w:rPr>
        <w:t>中央和地方的国家机构职权的划分，遵循在中央的统一领导下，充分发挥地方的主动性、积极性的原则。</w:t>
      </w:r>
    </w:p>
    <w:p w:rsidR="00DB532D" w:rsidRDefault="007D0CDD" w:rsidP="00DB532D">
      <w:pPr>
        <w:pStyle w:val="a5"/>
        <w:spacing w:beforeAutospacing="0" w:afterAutospacing="0" w:line="360" w:lineRule="atLeast"/>
        <w:ind w:firstLineChars="181" w:firstLine="579"/>
        <w:rPr>
          <w:rFonts w:asciiTheme="majorEastAsia" w:eastAsiaTheme="majorEastAsia" w:hAnsiTheme="majorEastAsia" w:cstheme="majorEastAsia"/>
          <w:color w:val="333333"/>
          <w:sz w:val="32"/>
          <w:szCs w:val="32"/>
          <w:shd w:val="clear" w:color="auto" w:fill="FFFFFF"/>
        </w:rPr>
      </w:pPr>
      <w:r w:rsidRPr="00DB532D">
        <w:rPr>
          <w:rFonts w:asciiTheme="majorEastAsia" w:eastAsiaTheme="majorEastAsia" w:hAnsiTheme="majorEastAsia" w:cstheme="majorEastAsia" w:hint="eastAsia"/>
          <w:color w:val="333333"/>
          <w:sz w:val="32"/>
          <w:szCs w:val="32"/>
          <w:shd w:val="clear" w:color="auto" w:fill="FFFFFF"/>
        </w:rPr>
        <w:t>第四条</w:t>
      </w:r>
      <w:r>
        <w:rPr>
          <w:rFonts w:asciiTheme="majorEastAsia" w:eastAsiaTheme="majorEastAsia" w:hAnsiTheme="majorEastAsia" w:cstheme="majorEastAsia" w:hint="eastAsia"/>
          <w:color w:val="333333"/>
          <w:sz w:val="32"/>
          <w:szCs w:val="32"/>
          <w:shd w:val="clear" w:color="auto" w:fill="FFFFFF"/>
        </w:rPr>
        <w:t xml:space="preserve">　中华人民共和国各民族一律平等。国家保障各少数民族的合法的权利和利益，维护和发展各民族的平等、团结、互助关系。禁止对任何民族的歧视和压迫，禁止破坏</w:t>
      </w:r>
      <w:bookmarkStart w:id="0" w:name="_GoBack"/>
      <w:r>
        <w:rPr>
          <w:rFonts w:asciiTheme="majorEastAsia" w:eastAsiaTheme="majorEastAsia" w:hAnsiTheme="majorEastAsia" w:cstheme="majorEastAsia" w:hint="eastAsia"/>
          <w:color w:val="333333"/>
          <w:sz w:val="32"/>
          <w:szCs w:val="32"/>
          <w:shd w:val="clear" w:color="auto" w:fill="FFFFFF"/>
        </w:rPr>
        <w:t>民族</w:t>
      </w:r>
      <w:bookmarkEnd w:id="0"/>
      <w:r>
        <w:rPr>
          <w:rFonts w:asciiTheme="majorEastAsia" w:eastAsiaTheme="majorEastAsia" w:hAnsiTheme="majorEastAsia" w:cstheme="majorEastAsia" w:hint="eastAsia"/>
          <w:color w:val="333333"/>
          <w:sz w:val="32"/>
          <w:szCs w:val="32"/>
          <w:shd w:val="clear" w:color="auto" w:fill="FFFFFF"/>
        </w:rPr>
        <w:t>团结和制造民族分裂的行为。</w:t>
      </w:r>
    </w:p>
    <w:p w:rsidR="00DB532D" w:rsidRDefault="007D0CDD" w:rsidP="00DB532D">
      <w:pPr>
        <w:pStyle w:val="a5"/>
        <w:spacing w:beforeAutospacing="0" w:afterAutospacing="0" w:line="360" w:lineRule="atLeast"/>
        <w:ind w:firstLineChars="181" w:firstLine="579"/>
        <w:rPr>
          <w:rFonts w:asciiTheme="majorEastAsia" w:eastAsiaTheme="majorEastAsia" w:hAnsiTheme="majorEastAsia" w:cstheme="majorEastAsia"/>
          <w:color w:val="333333"/>
          <w:sz w:val="32"/>
          <w:szCs w:val="32"/>
          <w:shd w:val="clear" w:color="auto" w:fill="FFFFFF"/>
        </w:rPr>
      </w:pPr>
      <w:r>
        <w:rPr>
          <w:rFonts w:asciiTheme="majorEastAsia" w:eastAsiaTheme="majorEastAsia" w:hAnsiTheme="majorEastAsia" w:cstheme="majorEastAsia" w:hint="eastAsia"/>
          <w:color w:val="333333"/>
          <w:sz w:val="32"/>
          <w:szCs w:val="32"/>
          <w:shd w:val="clear" w:color="auto" w:fill="FFFFFF"/>
        </w:rPr>
        <w:lastRenderedPageBreak/>
        <w:t>国家根据各少数民族的特点和需要，帮助各少数民族地区加速经济和文化的发展。</w:t>
      </w:r>
    </w:p>
    <w:p w:rsidR="00DB532D" w:rsidRDefault="007D0CDD" w:rsidP="00DB532D">
      <w:pPr>
        <w:pStyle w:val="a5"/>
        <w:spacing w:beforeAutospacing="0" w:afterAutospacing="0" w:line="360" w:lineRule="atLeast"/>
        <w:ind w:firstLineChars="181" w:firstLine="579"/>
        <w:rPr>
          <w:rFonts w:asciiTheme="majorEastAsia" w:eastAsiaTheme="majorEastAsia" w:hAnsiTheme="majorEastAsia" w:cstheme="majorEastAsia"/>
          <w:color w:val="333333"/>
          <w:sz w:val="32"/>
          <w:szCs w:val="32"/>
          <w:shd w:val="clear" w:color="auto" w:fill="FFFFFF"/>
        </w:rPr>
      </w:pPr>
      <w:r>
        <w:rPr>
          <w:rFonts w:asciiTheme="majorEastAsia" w:eastAsiaTheme="majorEastAsia" w:hAnsiTheme="majorEastAsia" w:cstheme="majorEastAsia" w:hint="eastAsia"/>
          <w:color w:val="333333"/>
          <w:sz w:val="32"/>
          <w:szCs w:val="32"/>
          <w:shd w:val="clear" w:color="auto" w:fill="FFFFFF"/>
        </w:rPr>
        <w:t>各少数民族聚居的地方实行区域自治，设立自治机关，行使自治权。各民族自治地方都是中华人民共和国不可分离的部分。</w:t>
      </w:r>
    </w:p>
    <w:p w:rsidR="00DB532D" w:rsidRDefault="007D0CDD" w:rsidP="00DB532D">
      <w:pPr>
        <w:pStyle w:val="a5"/>
        <w:spacing w:beforeAutospacing="0" w:afterAutospacing="0" w:line="360" w:lineRule="atLeast"/>
        <w:ind w:firstLineChars="181" w:firstLine="579"/>
        <w:rPr>
          <w:rFonts w:asciiTheme="majorEastAsia" w:eastAsiaTheme="majorEastAsia" w:hAnsiTheme="majorEastAsia" w:cstheme="majorEastAsia"/>
          <w:color w:val="333333"/>
          <w:sz w:val="32"/>
          <w:szCs w:val="32"/>
          <w:shd w:val="clear" w:color="auto" w:fill="FFFFFF"/>
        </w:rPr>
      </w:pPr>
      <w:r>
        <w:rPr>
          <w:rFonts w:asciiTheme="majorEastAsia" w:eastAsiaTheme="majorEastAsia" w:hAnsiTheme="majorEastAsia" w:cstheme="majorEastAsia" w:hint="eastAsia"/>
          <w:color w:val="333333"/>
          <w:sz w:val="32"/>
          <w:szCs w:val="32"/>
          <w:shd w:val="clear" w:color="auto" w:fill="FFFFFF"/>
        </w:rPr>
        <w:t>各民族都有使用和发展自己的语言文字的自由，都有保持或者改革自己的风俗习惯的自由。</w:t>
      </w:r>
    </w:p>
    <w:p w:rsidR="00DB532D" w:rsidRDefault="007D0CDD" w:rsidP="00DB532D">
      <w:pPr>
        <w:pStyle w:val="a5"/>
        <w:spacing w:beforeAutospacing="0" w:afterAutospacing="0" w:line="360" w:lineRule="atLeast"/>
        <w:ind w:firstLineChars="181" w:firstLine="579"/>
        <w:rPr>
          <w:rFonts w:asciiTheme="majorEastAsia" w:eastAsiaTheme="majorEastAsia" w:hAnsiTheme="majorEastAsia" w:cstheme="majorEastAsia"/>
          <w:color w:val="333333"/>
          <w:sz w:val="32"/>
          <w:szCs w:val="32"/>
          <w:shd w:val="clear" w:color="auto" w:fill="FFFFFF"/>
        </w:rPr>
      </w:pPr>
      <w:r w:rsidRPr="00DB532D">
        <w:rPr>
          <w:rFonts w:asciiTheme="majorEastAsia" w:eastAsiaTheme="majorEastAsia" w:hAnsiTheme="majorEastAsia" w:cstheme="majorEastAsia" w:hint="eastAsia"/>
          <w:color w:val="333333"/>
          <w:sz w:val="32"/>
          <w:szCs w:val="32"/>
          <w:shd w:val="clear" w:color="auto" w:fill="FFFFFF"/>
        </w:rPr>
        <w:t>第五条</w:t>
      </w:r>
      <w:r>
        <w:rPr>
          <w:rFonts w:asciiTheme="majorEastAsia" w:eastAsiaTheme="majorEastAsia" w:hAnsiTheme="majorEastAsia" w:cstheme="majorEastAsia" w:hint="eastAsia"/>
          <w:color w:val="333333"/>
          <w:sz w:val="32"/>
          <w:szCs w:val="32"/>
          <w:shd w:val="clear" w:color="auto" w:fill="FFFFFF"/>
        </w:rPr>
        <w:t xml:space="preserve">　中华人民共和国实行</w:t>
      </w:r>
      <w:hyperlink r:id="rId12" w:tgtFrame="http://baike.so.com/doc/_blank" w:history="1">
        <w:r w:rsidRPr="00FF68DA">
          <w:rPr>
            <w:rFonts w:asciiTheme="majorEastAsia" w:eastAsiaTheme="majorEastAsia" w:hAnsiTheme="majorEastAsia" w:cstheme="majorEastAsia" w:hint="eastAsia"/>
            <w:color w:val="333333"/>
            <w:sz w:val="32"/>
            <w:szCs w:val="32"/>
            <w:shd w:val="clear" w:color="auto" w:fill="FFFFFF"/>
          </w:rPr>
          <w:t>依法治国</w:t>
        </w:r>
      </w:hyperlink>
      <w:r>
        <w:rPr>
          <w:rFonts w:asciiTheme="majorEastAsia" w:eastAsiaTheme="majorEastAsia" w:hAnsiTheme="majorEastAsia" w:cstheme="majorEastAsia" w:hint="eastAsia"/>
          <w:color w:val="333333"/>
          <w:sz w:val="32"/>
          <w:szCs w:val="32"/>
          <w:shd w:val="clear" w:color="auto" w:fill="FFFFFF"/>
        </w:rPr>
        <w:t>，建设社会主义法治国家。</w:t>
      </w:r>
    </w:p>
    <w:p w:rsidR="00DB532D" w:rsidRDefault="007D0CDD" w:rsidP="00DB532D">
      <w:pPr>
        <w:pStyle w:val="a5"/>
        <w:spacing w:beforeAutospacing="0" w:afterAutospacing="0" w:line="360" w:lineRule="atLeast"/>
        <w:ind w:firstLineChars="181" w:firstLine="579"/>
        <w:rPr>
          <w:rFonts w:asciiTheme="majorEastAsia" w:eastAsiaTheme="majorEastAsia" w:hAnsiTheme="majorEastAsia" w:cstheme="majorEastAsia"/>
          <w:color w:val="333333"/>
          <w:sz w:val="32"/>
          <w:szCs w:val="32"/>
          <w:shd w:val="clear" w:color="auto" w:fill="FFFFFF"/>
        </w:rPr>
      </w:pPr>
      <w:r>
        <w:rPr>
          <w:rFonts w:asciiTheme="majorEastAsia" w:eastAsiaTheme="majorEastAsia" w:hAnsiTheme="majorEastAsia" w:cstheme="majorEastAsia" w:hint="eastAsia"/>
          <w:color w:val="333333"/>
          <w:sz w:val="32"/>
          <w:szCs w:val="32"/>
          <w:shd w:val="clear" w:color="auto" w:fill="FFFFFF"/>
        </w:rPr>
        <w:t>国家维护社会主义法制的统一和尊严。</w:t>
      </w:r>
    </w:p>
    <w:p w:rsidR="00DB532D" w:rsidRDefault="007D0CDD" w:rsidP="00DB532D">
      <w:pPr>
        <w:pStyle w:val="a5"/>
        <w:spacing w:beforeAutospacing="0" w:afterAutospacing="0" w:line="360" w:lineRule="atLeast"/>
        <w:ind w:firstLineChars="181" w:firstLine="579"/>
        <w:rPr>
          <w:rFonts w:asciiTheme="majorEastAsia" w:eastAsiaTheme="majorEastAsia" w:hAnsiTheme="majorEastAsia" w:cstheme="majorEastAsia"/>
          <w:color w:val="333333"/>
          <w:sz w:val="32"/>
          <w:szCs w:val="32"/>
          <w:shd w:val="clear" w:color="auto" w:fill="FFFFFF"/>
        </w:rPr>
      </w:pPr>
      <w:r>
        <w:rPr>
          <w:rFonts w:asciiTheme="majorEastAsia" w:eastAsiaTheme="majorEastAsia" w:hAnsiTheme="majorEastAsia" w:cstheme="majorEastAsia" w:hint="eastAsia"/>
          <w:color w:val="333333"/>
          <w:sz w:val="32"/>
          <w:szCs w:val="32"/>
          <w:shd w:val="clear" w:color="auto" w:fill="FFFFFF"/>
        </w:rPr>
        <w:t>一切法律、</w:t>
      </w:r>
      <w:hyperlink r:id="rId13" w:tgtFrame="http://baike.so.com/doc/_blank" w:history="1">
        <w:r w:rsidRPr="00FF68DA">
          <w:rPr>
            <w:rFonts w:asciiTheme="majorEastAsia" w:eastAsiaTheme="majorEastAsia" w:hAnsiTheme="majorEastAsia" w:cstheme="majorEastAsia" w:hint="eastAsia"/>
            <w:color w:val="333333"/>
            <w:sz w:val="32"/>
            <w:szCs w:val="32"/>
            <w:shd w:val="clear" w:color="auto" w:fill="FFFFFF"/>
          </w:rPr>
          <w:t>行政法规</w:t>
        </w:r>
      </w:hyperlink>
      <w:r>
        <w:rPr>
          <w:rFonts w:asciiTheme="majorEastAsia" w:eastAsiaTheme="majorEastAsia" w:hAnsiTheme="majorEastAsia" w:cstheme="majorEastAsia" w:hint="eastAsia"/>
          <w:color w:val="333333"/>
          <w:sz w:val="32"/>
          <w:szCs w:val="32"/>
          <w:shd w:val="clear" w:color="auto" w:fill="FFFFFF"/>
        </w:rPr>
        <w:t>和地方性法规都不得同宪法相抵触。</w:t>
      </w:r>
    </w:p>
    <w:p w:rsidR="00DB532D" w:rsidRDefault="007D0CDD" w:rsidP="00DB532D">
      <w:pPr>
        <w:pStyle w:val="a5"/>
        <w:spacing w:beforeAutospacing="0" w:afterAutospacing="0" w:line="360" w:lineRule="atLeast"/>
        <w:ind w:firstLineChars="181" w:firstLine="579"/>
        <w:rPr>
          <w:rFonts w:asciiTheme="majorEastAsia" w:eastAsiaTheme="majorEastAsia" w:hAnsiTheme="majorEastAsia" w:cstheme="majorEastAsia"/>
          <w:color w:val="333333"/>
          <w:sz w:val="32"/>
          <w:szCs w:val="32"/>
          <w:shd w:val="clear" w:color="auto" w:fill="FFFFFF"/>
        </w:rPr>
      </w:pPr>
      <w:r>
        <w:rPr>
          <w:rFonts w:asciiTheme="majorEastAsia" w:eastAsiaTheme="majorEastAsia" w:hAnsiTheme="majorEastAsia" w:cstheme="majorEastAsia" w:hint="eastAsia"/>
          <w:color w:val="333333"/>
          <w:sz w:val="32"/>
          <w:szCs w:val="32"/>
          <w:shd w:val="clear" w:color="auto" w:fill="FFFFFF"/>
        </w:rPr>
        <w:t>一切国家机关和武装力量、各政党和各社会团体、各企业事业组织都必须遵守宪法和法律。一切违反宪法和法律的行为，必须予以追究。</w:t>
      </w:r>
    </w:p>
    <w:p w:rsidR="00DB532D" w:rsidRDefault="007D0CDD" w:rsidP="00DB532D">
      <w:pPr>
        <w:pStyle w:val="a5"/>
        <w:spacing w:beforeAutospacing="0" w:afterAutospacing="0" w:line="360" w:lineRule="atLeast"/>
        <w:ind w:firstLineChars="181" w:firstLine="579"/>
        <w:rPr>
          <w:rFonts w:asciiTheme="majorEastAsia" w:eastAsiaTheme="majorEastAsia" w:hAnsiTheme="majorEastAsia" w:cstheme="majorEastAsia"/>
          <w:color w:val="333333"/>
          <w:sz w:val="32"/>
          <w:szCs w:val="32"/>
          <w:shd w:val="clear" w:color="auto" w:fill="FFFFFF"/>
        </w:rPr>
      </w:pPr>
      <w:r>
        <w:rPr>
          <w:rFonts w:asciiTheme="majorEastAsia" w:eastAsiaTheme="majorEastAsia" w:hAnsiTheme="majorEastAsia" w:cstheme="majorEastAsia" w:hint="eastAsia"/>
          <w:color w:val="333333"/>
          <w:sz w:val="32"/>
          <w:szCs w:val="32"/>
          <w:shd w:val="clear" w:color="auto" w:fill="FFFFFF"/>
        </w:rPr>
        <w:t>任何组织或者个人都不得有超越宪法和法律的特权。</w:t>
      </w:r>
    </w:p>
    <w:p w:rsidR="00DB532D" w:rsidRDefault="007D0CDD" w:rsidP="00DB532D">
      <w:pPr>
        <w:pStyle w:val="a5"/>
        <w:spacing w:beforeAutospacing="0" w:afterAutospacing="0" w:line="360" w:lineRule="atLeast"/>
        <w:ind w:firstLineChars="181" w:firstLine="579"/>
        <w:rPr>
          <w:rFonts w:asciiTheme="majorEastAsia" w:eastAsiaTheme="majorEastAsia" w:hAnsiTheme="majorEastAsia" w:cstheme="majorEastAsia"/>
          <w:color w:val="333333"/>
          <w:sz w:val="32"/>
          <w:szCs w:val="32"/>
          <w:shd w:val="clear" w:color="auto" w:fill="FFFFFF"/>
        </w:rPr>
      </w:pPr>
      <w:r w:rsidRPr="00DB532D">
        <w:rPr>
          <w:rFonts w:asciiTheme="majorEastAsia" w:eastAsiaTheme="majorEastAsia" w:hAnsiTheme="majorEastAsia" w:cstheme="majorEastAsia" w:hint="eastAsia"/>
          <w:color w:val="333333"/>
          <w:sz w:val="32"/>
          <w:szCs w:val="32"/>
          <w:shd w:val="clear" w:color="auto" w:fill="FFFFFF"/>
        </w:rPr>
        <w:t>第六条</w:t>
      </w:r>
      <w:r>
        <w:rPr>
          <w:rFonts w:asciiTheme="majorEastAsia" w:eastAsiaTheme="majorEastAsia" w:hAnsiTheme="majorEastAsia" w:cstheme="majorEastAsia" w:hint="eastAsia"/>
          <w:color w:val="333333"/>
          <w:sz w:val="32"/>
          <w:szCs w:val="32"/>
          <w:shd w:val="clear" w:color="auto" w:fill="FFFFFF"/>
        </w:rPr>
        <w:t xml:space="preserve">　中华人民共和国的社会主义经济制度的基础是生产资料的</w:t>
      </w:r>
      <w:hyperlink r:id="rId14" w:tgtFrame="http://baike.so.com/doc/_blank" w:history="1">
        <w:r w:rsidRPr="00FF68DA">
          <w:rPr>
            <w:rFonts w:asciiTheme="majorEastAsia" w:eastAsiaTheme="majorEastAsia" w:hAnsiTheme="majorEastAsia" w:cstheme="majorEastAsia" w:hint="eastAsia"/>
            <w:color w:val="333333"/>
            <w:sz w:val="32"/>
            <w:szCs w:val="32"/>
            <w:shd w:val="clear" w:color="auto" w:fill="FFFFFF"/>
          </w:rPr>
          <w:t>社会主义公有制</w:t>
        </w:r>
      </w:hyperlink>
      <w:r>
        <w:rPr>
          <w:rFonts w:asciiTheme="majorEastAsia" w:eastAsiaTheme="majorEastAsia" w:hAnsiTheme="majorEastAsia" w:cstheme="majorEastAsia" w:hint="eastAsia"/>
          <w:color w:val="333333"/>
          <w:sz w:val="32"/>
          <w:szCs w:val="32"/>
          <w:shd w:val="clear" w:color="auto" w:fill="FFFFFF"/>
        </w:rPr>
        <w:t>，即</w:t>
      </w:r>
      <w:hyperlink r:id="rId15" w:tgtFrame="http://baike.so.com/doc/_blank" w:history="1">
        <w:r w:rsidRPr="00FF68DA">
          <w:rPr>
            <w:rFonts w:asciiTheme="majorEastAsia" w:eastAsiaTheme="majorEastAsia" w:hAnsiTheme="majorEastAsia" w:cstheme="majorEastAsia" w:hint="eastAsia"/>
            <w:color w:val="333333"/>
            <w:sz w:val="32"/>
            <w:szCs w:val="32"/>
            <w:shd w:val="clear" w:color="auto" w:fill="FFFFFF"/>
          </w:rPr>
          <w:t>全民所有制</w:t>
        </w:r>
      </w:hyperlink>
      <w:r>
        <w:rPr>
          <w:rFonts w:asciiTheme="majorEastAsia" w:eastAsiaTheme="majorEastAsia" w:hAnsiTheme="majorEastAsia" w:cstheme="majorEastAsia" w:hint="eastAsia"/>
          <w:color w:val="333333"/>
          <w:sz w:val="32"/>
          <w:szCs w:val="32"/>
          <w:shd w:val="clear" w:color="auto" w:fill="FFFFFF"/>
        </w:rPr>
        <w:t>和劳动群众集体所有制。社会主义公有制消灭人剥削人的制度，实行各尽所能、按劳分配的原则。</w:t>
      </w:r>
    </w:p>
    <w:p w:rsidR="00DB532D" w:rsidRDefault="007D0CDD" w:rsidP="00DB532D">
      <w:pPr>
        <w:pStyle w:val="a5"/>
        <w:spacing w:beforeAutospacing="0" w:afterAutospacing="0" w:line="360" w:lineRule="atLeast"/>
        <w:ind w:firstLineChars="181" w:firstLine="579"/>
        <w:rPr>
          <w:rFonts w:asciiTheme="majorEastAsia" w:eastAsiaTheme="majorEastAsia" w:hAnsiTheme="majorEastAsia" w:cstheme="majorEastAsia"/>
          <w:color w:val="333333"/>
          <w:sz w:val="32"/>
          <w:szCs w:val="32"/>
          <w:shd w:val="clear" w:color="auto" w:fill="FFFFFF"/>
        </w:rPr>
      </w:pPr>
      <w:r>
        <w:rPr>
          <w:rFonts w:asciiTheme="majorEastAsia" w:eastAsiaTheme="majorEastAsia" w:hAnsiTheme="majorEastAsia" w:cstheme="majorEastAsia" w:hint="eastAsia"/>
          <w:color w:val="333333"/>
          <w:sz w:val="32"/>
          <w:szCs w:val="32"/>
          <w:shd w:val="clear" w:color="auto" w:fill="FFFFFF"/>
        </w:rPr>
        <w:t>国家在</w:t>
      </w:r>
      <w:hyperlink r:id="rId16" w:tgtFrame="http://baike.so.com/doc/_blank" w:history="1">
        <w:r w:rsidRPr="00FF68DA">
          <w:rPr>
            <w:rFonts w:asciiTheme="majorEastAsia" w:eastAsiaTheme="majorEastAsia" w:hAnsiTheme="majorEastAsia" w:cstheme="majorEastAsia" w:hint="eastAsia"/>
            <w:color w:val="333333"/>
            <w:sz w:val="32"/>
            <w:szCs w:val="32"/>
            <w:shd w:val="clear" w:color="auto" w:fill="FFFFFF"/>
          </w:rPr>
          <w:t>社会主义初级阶段</w:t>
        </w:r>
      </w:hyperlink>
      <w:r>
        <w:rPr>
          <w:rFonts w:asciiTheme="majorEastAsia" w:eastAsiaTheme="majorEastAsia" w:hAnsiTheme="majorEastAsia" w:cstheme="majorEastAsia" w:hint="eastAsia"/>
          <w:color w:val="333333"/>
          <w:sz w:val="32"/>
          <w:szCs w:val="32"/>
          <w:shd w:val="clear" w:color="auto" w:fill="FFFFFF"/>
        </w:rPr>
        <w:t>，坚持公有制为主体、多种所有制经济共同发展的</w:t>
      </w:r>
      <w:hyperlink r:id="rId17" w:tgtFrame="http://baike.so.com/doc/_blank" w:history="1">
        <w:r w:rsidRPr="00FF68DA">
          <w:rPr>
            <w:rFonts w:asciiTheme="majorEastAsia" w:eastAsiaTheme="majorEastAsia" w:hAnsiTheme="majorEastAsia" w:cstheme="majorEastAsia" w:hint="eastAsia"/>
            <w:color w:val="333333"/>
            <w:sz w:val="32"/>
            <w:szCs w:val="32"/>
            <w:shd w:val="clear" w:color="auto" w:fill="FFFFFF"/>
          </w:rPr>
          <w:t>基本经济制度</w:t>
        </w:r>
      </w:hyperlink>
      <w:r>
        <w:rPr>
          <w:rFonts w:asciiTheme="majorEastAsia" w:eastAsiaTheme="majorEastAsia" w:hAnsiTheme="majorEastAsia" w:cstheme="majorEastAsia" w:hint="eastAsia"/>
          <w:color w:val="333333"/>
          <w:sz w:val="32"/>
          <w:szCs w:val="32"/>
          <w:shd w:val="clear" w:color="auto" w:fill="FFFFFF"/>
        </w:rPr>
        <w:t>，坚持按劳分配为主体、多种分配方式并存的</w:t>
      </w:r>
      <w:hyperlink r:id="rId18" w:tgtFrame="http://baike.so.com/doc/_blank" w:history="1">
        <w:r w:rsidRPr="00FF68DA">
          <w:rPr>
            <w:rFonts w:asciiTheme="majorEastAsia" w:eastAsiaTheme="majorEastAsia" w:hAnsiTheme="majorEastAsia" w:cstheme="majorEastAsia" w:hint="eastAsia"/>
            <w:color w:val="333333"/>
            <w:sz w:val="32"/>
            <w:szCs w:val="32"/>
            <w:shd w:val="clear" w:color="auto" w:fill="FFFFFF"/>
          </w:rPr>
          <w:t>分配制度</w:t>
        </w:r>
      </w:hyperlink>
      <w:r>
        <w:rPr>
          <w:rFonts w:asciiTheme="majorEastAsia" w:eastAsiaTheme="majorEastAsia" w:hAnsiTheme="majorEastAsia" w:cstheme="majorEastAsia" w:hint="eastAsia"/>
          <w:color w:val="333333"/>
          <w:sz w:val="32"/>
          <w:szCs w:val="32"/>
          <w:shd w:val="clear" w:color="auto" w:fill="FFFFFF"/>
        </w:rPr>
        <w:t>。</w:t>
      </w:r>
    </w:p>
    <w:p w:rsidR="00DB532D" w:rsidRDefault="007D0CDD" w:rsidP="00DB532D">
      <w:pPr>
        <w:pStyle w:val="a5"/>
        <w:spacing w:beforeAutospacing="0" w:afterAutospacing="0" w:line="360" w:lineRule="atLeast"/>
        <w:ind w:firstLineChars="181" w:firstLine="579"/>
        <w:rPr>
          <w:rFonts w:asciiTheme="majorEastAsia" w:eastAsiaTheme="majorEastAsia" w:hAnsiTheme="majorEastAsia" w:cstheme="majorEastAsia"/>
          <w:color w:val="333333"/>
          <w:sz w:val="32"/>
          <w:szCs w:val="32"/>
          <w:shd w:val="clear" w:color="auto" w:fill="FFFFFF"/>
        </w:rPr>
      </w:pPr>
      <w:r w:rsidRPr="00DB532D">
        <w:rPr>
          <w:rFonts w:asciiTheme="majorEastAsia" w:eastAsiaTheme="majorEastAsia" w:hAnsiTheme="majorEastAsia" w:cstheme="majorEastAsia" w:hint="eastAsia"/>
          <w:color w:val="333333"/>
          <w:sz w:val="32"/>
          <w:szCs w:val="32"/>
          <w:shd w:val="clear" w:color="auto" w:fill="FFFFFF"/>
        </w:rPr>
        <w:lastRenderedPageBreak/>
        <w:t>第十二条</w:t>
      </w:r>
      <w:r>
        <w:rPr>
          <w:rFonts w:asciiTheme="majorEastAsia" w:eastAsiaTheme="majorEastAsia" w:hAnsiTheme="majorEastAsia" w:cstheme="majorEastAsia" w:hint="eastAsia"/>
          <w:color w:val="333333"/>
          <w:sz w:val="32"/>
          <w:szCs w:val="32"/>
          <w:shd w:val="clear" w:color="auto" w:fill="FFFFFF"/>
        </w:rPr>
        <w:t xml:space="preserve">　社会主义的公共财产神圣不可侵犯。</w:t>
      </w:r>
    </w:p>
    <w:p w:rsidR="00DB532D" w:rsidRDefault="007D0CDD" w:rsidP="00DB532D">
      <w:pPr>
        <w:pStyle w:val="a5"/>
        <w:spacing w:beforeAutospacing="0" w:afterAutospacing="0" w:line="360" w:lineRule="atLeast"/>
        <w:ind w:firstLineChars="181" w:firstLine="579"/>
        <w:rPr>
          <w:rFonts w:asciiTheme="majorEastAsia" w:eastAsiaTheme="majorEastAsia" w:hAnsiTheme="majorEastAsia" w:cstheme="majorEastAsia"/>
          <w:color w:val="333333"/>
          <w:sz w:val="32"/>
          <w:szCs w:val="32"/>
          <w:shd w:val="clear" w:color="auto" w:fill="FFFFFF"/>
        </w:rPr>
      </w:pPr>
      <w:r>
        <w:rPr>
          <w:rFonts w:asciiTheme="majorEastAsia" w:eastAsiaTheme="majorEastAsia" w:hAnsiTheme="majorEastAsia" w:cstheme="majorEastAsia" w:hint="eastAsia"/>
          <w:color w:val="333333"/>
          <w:sz w:val="32"/>
          <w:szCs w:val="32"/>
          <w:shd w:val="clear" w:color="auto" w:fill="FFFFFF"/>
        </w:rPr>
        <w:t>国家保护社会主义的公共财产。禁止任何组织或者个人用任何手段侵占或者破坏国家的和集体的财产。</w:t>
      </w:r>
    </w:p>
    <w:p w:rsidR="00DB532D" w:rsidRDefault="007D0CDD" w:rsidP="00DB532D">
      <w:pPr>
        <w:pStyle w:val="a5"/>
        <w:spacing w:beforeAutospacing="0" w:afterAutospacing="0" w:line="360" w:lineRule="atLeast"/>
        <w:ind w:firstLineChars="181" w:firstLine="579"/>
        <w:rPr>
          <w:rFonts w:asciiTheme="majorEastAsia" w:eastAsiaTheme="majorEastAsia" w:hAnsiTheme="majorEastAsia" w:cstheme="majorEastAsia"/>
          <w:color w:val="333333"/>
          <w:sz w:val="32"/>
          <w:szCs w:val="32"/>
          <w:shd w:val="clear" w:color="auto" w:fill="FFFFFF"/>
        </w:rPr>
      </w:pPr>
      <w:r w:rsidRPr="00DB532D">
        <w:rPr>
          <w:rFonts w:asciiTheme="majorEastAsia" w:eastAsiaTheme="majorEastAsia" w:hAnsiTheme="majorEastAsia" w:cstheme="majorEastAsia" w:hint="eastAsia"/>
          <w:color w:val="333333"/>
          <w:sz w:val="32"/>
          <w:szCs w:val="32"/>
          <w:shd w:val="clear" w:color="auto" w:fill="FFFFFF"/>
        </w:rPr>
        <w:t xml:space="preserve">第十三条　</w:t>
      </w:r>
      <w:r>
        <w:rPr>
          <w:rFonts w:asciiTheme="majorEastAsia" w:eastAsiaTheme="majorEastAsia" w:hAnsiTheme="majorEastAsia" w:cstheme="majorEastAsia" w:hint="eastAsia"/>
          <w:color w:val="333333"/>
          <w:sz w:val="32"/>
          <w:szCs w:val="32"/>
          <w:shd w:val="clear" w:color="auto" w:fill="FFFFFF"/>
        </w:rPr>
        <w:t>公民的合法的私有财产不受侵犯。</w:t>
      </w:r>
    </w:p>
    <w:p w:rsidR="00DB532D" w:rsidRDefault="007D0CDD" w:rsidP="00DB532D">
      <w:pPr>
        <w:pStyle w:val="a5"/>
        <w:spacing w:beforeAutospacing="0" w:afterAutospacing="0" w:line="360" w:lineRule="atLeast"/>
        <w:ind w:firstLineChars="181" w:firstLine="579"/>
        <w:rPr>
          <w:rFonts w:asciiTheme="majorEastAsia" w:eastAsiaTheme="majorEastAsia" w:hAnsiTheme="majorEastAsia" w:cstheme="majorEastAsia"/>
          <w:color w:val="333333"/>
          <w:sz w:val="32"/>
          <w:szCs w:val="32"/>
          <w:shd w:val="clear" w:color="auto" w:fill="FFFFFF"/>
        </w:rPr>
      </w:pPr>
      <w:r>
        <w:rPr>
          <w:rFonts w:asciiTheme="majorEastAsia" w:eastAsiaTheme="majorEastAsia" w:hAnsiTheme="majorEastAsia" w:cstheme="majorEastAsia" w:hint="eastAsia"/>
          <w:color w:val="333333"/>
          <w:sz w:val="32"/>
          <w:szCs w:val="32"/>
          <w:shd w:val="clear" w:color="auto" w:fill="FFFFFF"/>
        </w:rPr>
        <w:t>国家依照法律规定保护公民的私有</w:t>
      </w:r>
      <w:hyperlink r:id="rId19" w:tgtFrame="http://baike.so.com/doc/_blank" w:history="1">
        <w:r w:rsidRPr="00FF68DA">
          <w:rPr>
            <w:rFonts w:asciiTheme="majorEastAsia" w:eastAsiaTheme="majorEastAsia" w:hAnsiTheme="majorEastAsia" w:cstheme="majorEastAsia" w:hint="eastAsia"/>
            <w:color w:val="333333"/>
            <w:sz w:val="32"/>
            <w:szCs w:val="32"/>
            <w:shd w:val="clear" w:color="auto" w:fill="FFFFFF"/>
          </w:rPr>
          <w:t>财产权</w:t>
        </w:r>
      </w:hyperlink>
      <w:r>
        <w:rPr>
          <w:rFonts w:asciiTheme="majorEastAsia" w:eastAsiaTheme="majorEastAsia" w:hAnsiTheme="majorEastAsia" w:cstheme="majorEastAsia" w:hint="eastAsia"/>
          <w:color w:val="333333"/>
          <w:sz w:val="32"/>
          <w:szCs w:val="32"/>
          <w:shd w:val="clear" w:color="auto" w:fill="FFFFFF"/>
        </w:rPr>
        <w:t>和继承权。</w:t>
      </w:r>
    </w:p>
    <w:p w:rsidR="00DB532D" w:rsidRDefault="007D0CDD" w:rsidP="00DB532D">
      <w:pPr>
        <w:pStyle w:val="a5"/>
        <w:spacing w:beforeAutospacing="0" w:afterAutospacing="0" w:line="360" w:lineRule="atLeast"/>
        <w:ind w:firstLineChars="181" w:firstLine="579"/>
        <w:rPr>
          <w:rFonts w:asciiTheme="majorEastAsia" w:eastAsiaTheme="majorEastAsia" w:hAnsiTheme="majorEastAsia" w:cstheme="majorEastAsia"/>
          <w:color w:val="333333"/>
          <w:sz w:val="32"/>
          <w:szCs w:val="32"/>
          <w:shd w:val="clear" w:color="auto" w:fill="FFFFFF"/>
        </w:rPr>
      </w:pPr>
      <w:r>
        <w:rPr>
          <w:rFonts w:asciiTheme="majorEastAsia" w:eastAsiaTheme="majorEastAsia" w:hAnsiTheme="majorEastAsia" w:cstheme="majorEastAsia" w:hint="eastAsia"/>
          <w:color w:val="333333"/>
          <w:sz w:val="32"/>
          <w:szCs w:val="32"/>
          <w:shd w:val="clear" w:color="auto" w:fill="FFFFFF"/>
        </w:rPr>
        <w:t>国家为了公共利益的需要，可以依照法律规定对公民的私有财产实行征收或者征用并给予补偿。</w:t>
      </w:r>
    </w:p>
    <w:p w:rsidR="00DB532D" w:rsidRDefault="007D0CDD" w:rsidP="00DB532D">
      <w:pPr>
        <w:pStyle w:val="a5"/>
        <w:spacing w:beforeAutospacing="0" w:afterAutospacing="0" w:line="360" w:lineRule="atLeast"/>
        <w:ind w:firstLineChars="181" w:firstLine="579"/>
        <w:rPr>
          <w:rFonts w:asciiTheme="majorEastAsia" w:eastAsiaTheme="majorEastAsia" w:hAnsiTheme="majorEastAsia" w:cstheme="majorEastAsia"/>
          <w:color w:val="333333"/>
          <w:sz w:val="32"/>
          <w:szCs w:val="32"/>
          <w:shd w:val="clear" w:color="auto" w:fill="FFFFFF"/>
        </w:rPr>
      </w:pPr>
      <w:r w:rsidRPr="00DB532D">
        <w:rPr>
          <w:rFonts w:asciiTheme="majorEastAsia" w:eastAsiaTheme="majorEastAsia" w:hAnsiTheme="majorEastAsia" w:cstheme="majorEastAsia" w:hint="eastAsia"/>
          <w:color w:val="333333"/>
          <w:sz w:val="32"/>
          <w:szCs w:val="32"/>
          <w:shd w:val="clear" w:color="auto" w:fill="FFFFFF"/>
        </w:rPr>
        <w:t>第十五条</w:t>
      </w:r>
      <w:r>
        <w:rPr>
          <w:rFonts w:asciiTheme="majorEastAsia" w:eastAsiaTheme="majorEastAsia" w:hAnsiTheme="majorEastAsia" w:cstheme="majorEastAsia" w:hint="eastAsia"/>
          <w:color w:val="333333"/>
          <w:sz w:val="32"/>
          <w:szCs w:val="32"/>
          <w:shd w:val="clear" w:color="auto" w:fill="FFFFFF"/>
        </w:rPr>
        <w:t xml:space="preserve">　国家实行社会主义市场经济。</w:t>
      </w:r>
    </w:p>
    <w:p w:rsidR="00DB532D" w:rsidRDefault="007D0CDD" w:rsidP="00DB532D">
      <w:pPr>
        <w:pStyle w:val="a5"/>
        <w:spacing w:beforeAutospacing="0" w:afterAutospacing="0" w:line="360" w:lineRule="atLeast"/>
        <w:ind w:firstLineChars="181" w:firstLine="579"/>
        <w:rPr>
          <w:rFonts w:asciiTheme="majorEastAsia" w:eastAsiaTheme="majorEastAsia" w:hAnsiTheme="majorEastAsia" w:cstheme="majorEastAsia"/>
          <w:color w:val="333333"/>
          <w:sz w:val="32"/>
          <w:szCs w:val="32"/>
          <w:shd w:val="clear" w:color="auto" w:fill="FFFFFF"/>
        </w:rPr>
      </w:pPr>
      <w:r>
        <w:rPr>
          <w:rFonts w:asciiTheme="majorEastAsia" w:eastAsiaTheme="majorEastAsia" w:hAnsiTheme="majorEastAsia" w:cstheme="majorEastAsia" w:hint="eastAsia"/>
          <w:color w:val="333333"/>
          <w:sz w:val="32"/>
          <w:szCs w:val="32"/>
          <w:shd w:val="clear" w:color="auto" w:fill="FFFFFF"/>
        </w:rPr>
        <w:t>国家加强经济立法，完善</w:t>
      </w:r>
      <w:hyperlink r:id="rId20" w:tgtFrame="http://baike.so.com/doc/_blank" w:history="1">
        <w:r w:rsidRPr="00FF68DA">
          <w:rPr>
            <w:rFonts w:asciiTheme="majorEastAsia" w:eastAsiaTheme="majorEastAsia" w:hAnsiTheme="majorEastAsia" w:cstheme="majorEastAsia" w:hint="eastAsia"/>
            <w:color w:val="333333"/>
            <w:sz w:val="32"/>
            <w:szCs w:val="32"/>
            <w:shd w:val="clear" w:color="auto" w:fill="FFFFFF"/>
          </w:rPr>
          <w:t>宏观调控</w:t>
        </w:r>
      </w:hyperlink>
      <w:r>
        <w:rPr>
          <w:rFonts w:asciiTheme="majorEastAsia" w:eastAsiaTheme="majorEastAsia" w:hAnsiTheme="majorEastAsia" w:cstheme="majorEastAsia" w:hint="eastAsia"/>
          <w:color w:val="333333"/>
          <w:sz w:val="32"/>
          <w:szCs w:val="32"/>
          <w:shd w:val="clear" w:color="auto" w:fill="FFFFFF"/>
        </w:rPr>
        <w:t>。</w:t>
      </w:r>
    </w:p>
    <w:p w:rsidR="00DB532D" w:rsidRDefault="007D0CDD" w:rsidP="00DB532D">
      <w:pPr>
        <w:pStyle w:val="a5"/>
        <w:spacing w:beforeAutospacing="0" w:afterAutospacing="0" w:line="360" w:lineRule="atLeast"/>
        <w:ind w:firstLineChars="181" w:firstLine="579"/>
        <w:rPr>
          <w:rFonts w:asciiTheme="majorEastAsia" w:eastAsiaTheme="majorEastAsia" w:hAnsiTheme="majorEastAsia" w:cstheme="majorEastAsia"/>
          <w:color w:val="333333"/>
          <w:sz w:val="32"/>
          <w:szCs w:val="32"/>
          <w:shd w:val="clear" w:color="auto" w:fill="FFFFFF"/>
        </w:rPr>
      </w:pPr>
      <w:r>
        <w:rPr>
          <w:rFonts w:asciiTheme="majorEastAsia" w:eastAsiaTheme="majorEastAsia" w:hAnsiTheme="majorEastAsia" w:cstheme="majorEastAsia" w:hint="eastAsia"/>
          <w:color w:val="333333"/>
          <w:sz w:val="32"/>
          <w:szCs w:val="32"/>
          <w:shd w:val="clear" w:color="auto" w:fill="FFFFFF"/>
        </w:rPr>
        <w:t>国家依法禁止任何组织或者个人扰乱社会经济秩序。</w:t>
      </w:r>
    </w:p>
    <w:p w:rsidR="00DB532D" w:rsidRDefault="007D0CDD" w:rsidP="00DB532D">
      <w:pPr>
        <w:pStyle w:val="a5"/>
        <w:spacing w:beforeAutospacing="0" w:afterAutospacing="0" w:line="360" w:lineRule="atLeast"/>
        <w:ind w:firstLineChars="181" w:firstLine="579"/>
        <w:rPr>
          <w:rFonts w:asciiTheme="majorEastAsia" w:eastAsiaTheme="majorEastAsia" w:hAnsiTheme="majorEastAsia" w:cstheme="majorEastAsia"/>
          <w:color w:val="333333"/>
          <w:sz w:val="32"/>
          <w:szCs w:val="32"/>
          <w:shd w:val="clear" w:color="auto" w:fill="FFFFFF"/>
        </w:rPr>
      </w:pPr>
      <w:r w:rsidRPr="00DB532D">
        <w:rPr>
          <w:rFonts w:asciiTheme="majorEastAsia" w:eastAsiaTheme="majorEastAsia" w:hAnsiTheme="majorEastAsia" w:cstheme="majorEastAsia" w:hint="eastAsia"/>
          <w:color w:val="333333"/>
          <w:sz w:val="32"/>
          <w:szCs w:val="32"/>
          <w:shd w:val="clear" w:color="auto" w:fill="FFFFFF"/>
        </w:rPr>
        <w:t>第十六条</w:t>
      </w:r>
      <w:r w:rsidR="00301B28">
        <w:rPr>
          <w:rFonts w:asciiTheme="majorEastAsia" w:eastAsiaTheme="majorEastAsia" w:hAnsiTheme="majorEastAsia" w:cstheme="majorEastAsia" w:hint="eastAsia"/>
          <w:color w:val="333333"/>
          <w:sz w:val="32"/>
          <w:szCs w:val="32"/>
          <w:shd w:val="clear" w:color="auto" w:fill="FFFFFF"/>
        </w:rPr>
        <w:t xml:space="preserve">  </w:t>
      </w:r>
      <w:hyperlink r:id="rId21" w:tgtFrame="http://baike.so.com/doc/_blank" w:history="1">
        <w:r w:rsidRPr="00FF68DA">
          <w:rPr>
            <w:rFonts w:asciiTheme="majorEastAsia" w:eastAsiaTheme="majorEastAsia" w:hAnsiTheme="majorEastAsia" w:cstheme="majorEastAsia" w:hint="eastAsia"/>
            <w:color w:val="333333"/>
            <w:sz w:val="32"/>
            <w:szCs w:val="32"/>
            <w:shd w:val="clear" w:color="auto" w:fill="FFFFFF"/>
          </w:rPr>
          <w:t>国有企业</w:t>
        </w:r>
      </w:hyperlink>
      <w:r>
        <w:rPr>
          <w:rFonts w:asciiTheme="majorEastAsia" w:eastAsiaTheme="majorEastAsia" w:hAnsiTheme="majorEastAsia" w:cstheme="majorEastAsia" w:hint="eastAsia"/>
          <w:color w:val="333333"/>
          <w:sz w:val="32"/>
          <w:szCs w:val="32"/>
          <w:shd w:val="clear" w:color="auto" w:fill="FFFFFF"/>
        </w:rPr>
        <w:t>在法律规定的范围内有权自主经营。</w:t>
      </w:r>
    </w:p>
    <w:p w:rsidR="00DB532D" w:rsidRDefault="007D0CDD" w:rsidP="00DB532D">
      <w:pPr>
        <w:pStyle w:val="a5"/>
        <w:spacing w:beforeAutospacing="0" w:afterAutospacing="0" w:line="360" w:lineRule="atLeast"/>
        <w:ind w:firstLineChars="181" w:firstLine="579"/>
        <w:rPr>
          <w:rFonts w:asciiTheme="majorEastAsia" w:eastAsiaTheme="majorEastAsia" w:hAnsiTheme="majorEastAsia" w:cstheme="majorEastAsia"/>
          <w:color w:val="333333"/>
          <w:sz w:val="32"/>
          <w:szCs w:val="32"/>
          <w:shd w:val="clear" w:color="auto" w:fill="FFFFFF"/>
        </w:rPr>
      </w:pPr>
      <w:r>
        <w:rPr>
          <w:rFonts w:asciiTheme="majorEastAsia" w:eastAsiaTheme="majorEastAsia" w:hAnsiTheme="majorEastAsia" w:cstheme="majorEastAsia" w:hint="eastAsia"/>
          <w:color w:val="333333"/>
          <w:sz w:val="32"/>
          <w:szCs w:val="32"/>
          <w:shd w:val="clear" w:color="auto" w:fill="FFFFFF"/>
        </w:rPr>
        <w:t>国有企业依照法律规定，通过</w:t>
      </w:r>
      <w:hyperlink r:id="rId22" w:tgtFrame="http://baike.so.com/doc/_blank" w:history="1">
        <w:r w:rsidRPr="00FF68DA">
          <w:rPr>
            <w:rFonts w:asciiTheme="majorEastAsia" w:eastAsiaTheme="majorEastAsia" w:hAnsiTheme="majorEastAsia" w:cstheme="majorEastAsia" w:hint="eastAsia"/>
            <w:color w:val="333333"/>
            <w:sz w:val="32"/>
            <w:szCs w:val="32"/>
            <w:shd w:val="clear" w:color="auto" w:fill="FFFFFF"/>
          </w:rPr>
          <w:t>职工代表大会</w:t>
        </w:r>
      </w:hyperlink>
      <w:r>
        <w:rPr>
          <w:rFonts w:asciiTheme="majorEastAsia" w:eastAsiaTheme="majorEastAsia" w:hAnsiTheme="majorEastAsia" w:cstheme="majorEastAsia" w:hint="eastAsia"/>
          <w:color w:val="333333"/>
          <w:sz w:val="32"/>
          <w:szCs w:val="32"/>
          <w:shd w:val="clear" w:color="auto" w:fill="FFFFFF"/>
        </w:rPr>
        <w:t>和其他形式，实行民主管理。</w:t>
      </w:r>
    </w:p>
    <w:p w:rsidR="00281241" w:rsidRDefault="00281241">
      <w:pPr>
        <w:pStyle w:val="a5"/>
        <w:spacing w:beforeAutospacing="0" w:afterAutospacing="0" w:line="360" w:lineRule="atLeast"/>
        <w:ind w:firstLine="420"/>
        <w:rPr>
          <w:rFonts w:ascii="Arial" w:hAnsi="Arial" w:cs="Arial"/>
          <w:color w:val="333333"/>
          <w:sz w:val="21"/>
          <w:szCs w:val="21"/>
          <w:shd w:val="clear" w:color="auto" w:fill="FFFFFF"/>
        </w:rPr>
      </w:pPr>
    </w:p>
    <w:p w:rsidR="00281241" w:rsidRDefault="007D0CDD">
      <w:pPr>
        <w:pStyle w:val="a5"/>
        <w:spacing w:beforeAutospacing="0" w:afterAutospacing="0" w:line="360" w:lineRule="atLeast"/>
        <w:ind w:firstLine="420"/>
        <w:rPr>
          <w:rFonts w:ascii="Arial" w:hAnsi="Arial" w:cs="Arial"/>
          <w:color w:val="333333"/>
          <w:sz w:val="21"/>
          <w:szCs w:val="21"/>
          <w:shd w:val="clear" w:color="auto" w:fill="FFFFFF"/>
        </w:rPr>
      </w:pPr>
      <w:r>
        <w:rPr>
          <w:rFonts w:ascii="Arial" w:hAnsi="Arial" w:cs="Arial"/>
          <w:color w:val="333333"/>
          <w:sz w:val="21"/>
          <w:szCs w:val="21"/>
          <w:shd w:val="clear" w:color="auto" w:fill="FFFFFF"/>
        </w:rPr>
        <w:br w:type="page"/>
      </w:r>
    </w:p>
    <w:p w:rsidR="00FF68DA" w:rsidRDefault="00FF68DA">
      <w:pPr>
        <w:pStyle w:val="a5"/>
        <w:spacing w:beforeAutospacing="0" w:afterAutospacing="0" w:line="360" w:lineRule="atLeast"/>
        <w:ind w:firstLine="720"/>
        <w:rPr>
          <w:rFonts w:ascii="黑体" w:eastAsia="黑体" w:hAnsi="黑体" w:cs="黑体"/>
          <w:sz w:val="36"/>
          <w:szCs w:val="36"/>
        </w:rPr>
      </w:pPr>
    </w:p>
    <w:p w:rsidR="00FF68DA" w:rsidRDefault="00FF68DA">
      <w:pPr>
        <w:pStyle w:val="a5"/>
        <w:spacing w:beforeAutospacing="0" w:afterAutospacing="0" w:line="360" w:lineRule="atLeast"/>
        <w:ind w:firstLine="720"/>
        <w:rPr>
          <w:rFonts w:ascii="黑体" w:eastAsia="黑体" w:hAnsi="黑体" w:cs="黑体"/>
          <w:sz w:val="36"/>
          <w:szCs w:val="36"/>
        </w:rPr>
      </w:pPr>
    </w:p>
    <w:p w:rsidR="00FF68DA" w:rsidRDefault="00FF68DA">
      <w:pPr>
        <w:pStyle w:val="a5"/>
        <w:spacing w:beforeAutospacing="0" w:afterAutospacing="0" w:line="360" w:lineRule="atLeast"/>
        <w:ind w:firstLine="720"/>
        <w:rPr>
          <w:rFonts w:ascii="黑体" w:eastAsia="黑体" w:hAnsi="黑体" w:cs="黑体"/>
          <w:sz w:val="36"/>
          <w:szCs w:val="36"/>
        </w:rPr>
      </w:pPr>
    </w:p>
    <w:p w:rsidR="00FF68DA" w:rsidRDefault="00FF68DA">
      <w:pPr>
        <w:pStyle w:val="a5"/>
        <w:spacing w:beforeAutospacing="0" w:afterAutospacing="0" w:line="360" w:lineRule="atLeast"/>
        <w:ind w:firstLine="720"/>
        <w:rPr>
          <w:rFonts w:ascii="黑体" w:eastAsia="黑体" w:hAnsi="黑体" w:cs="黑体"/>
          <w:sz w:val="36"/>
          <w:szCs w:val="36"/>
        </w:rPr>
      </w:pPr>
    </w:p>
    <w:p w:rsidR="00FF68DA" w:rsidRDefault="00FF68DA">
      <w:pPr>
        <w:pStyle w:val="a5"/>
        <w:spacing w:beforeAutospacing="0" w:afterAutospacing="0" w:line="360" w:lineRule="atLeast"/>
        <w:ind w:firstLine="720"/>
        <w:rPr>
          <w:rFonts w:ascii="黑体" w:eastAsia="黑体" w:hAnsi="黑体" w:cs="黑体"/>
          <w:sz w:val="36"/>
          <w:szCs w:val="36"/>
        </w:rPr>
      </w:pPr>
    </w:p>
    <w:p w:rsidR="00FF68DA" w:rsidRDefault="00FF68DA">
      <w:pPr>
        <w:pStyle w:val="a5"/>
        <w:spacing w:beforeAutospacing="0" w:afterAutospacing="0" w:line="360" w:lineRule="atLeast"/>
        <w:ind w:firstLine="720"/>
        <w:rPr>
          <w:rFonts w:ascii="黑体" w:eastAsia="黑体" w:hAnsi="黑体" w:cs="黑体"/>
          <w:sz w:val="36"/>
          <w:szCs w:val="36"/>
        </w:rPr>
      </w:pPr>
    </w:p>
    <w:p w:rsidR="00281241" w:rsidRDefault="007D0CDD">
      <w:pPr>
        <w:pStyle w:val="a5"/>
        <w:spacing w:beforeAutospacing="0" w:afterAutospacing="0" w:line="360" w:lineRule="atLeast"/>
        <w:ind w:firstLine="720"/>
        <w:rPr>
          <w:rFonts w:ascii="黑体" w:eastAsia="黑体" w:hAnsi="黑体" w:cs="黑体"/>
          <w:sz w:val="36"/>
          <w:szCs w:val="36"/>
        </w:rPr>
      </w:pPr>
      <w:r>
        <w:rPr>
          <w:rFonts w:ascii="黑体" w:eastAsia="黑体" w:hAnsi="黑体" w:cs="黑体" w:hint="eastAsia"/>
          <w:sz w:val="36"/>
          <w:szCs w:val="36"/>
        </w:rPr>
        <w:t>第二部分</w:t>
      </w:r>
      <w:r w:rsidR="00FF68DA">
        <w:rPr>
          <w:rFonts w:ascii="黑体" w:eastAsia="黑体" w:hAnsi="黑体" w:cs="黑体" w:hint="eastAsia"/>
          <w:sz w:val="36"/>
          <w:szCs w:val="36"/>
        </w:rPr>
        <w:t xml:space="preserve">  </w:t>
      </w:r>
      <w:r>
        <w:rPr>
          <w:rFonts w:ascii="黑体" w:eastAsia="黑体" w:hAnsi="黑体" w:cs="黑体" w:hint="eastAsia"/>
          <w:sz w:val="36"/>
          <w:szCs w:val="36"/>
        </w:rPr>
        <w:t>中华人民共和国证券法（节选）</w:t>
      </w:r>
    </w:p>
    <w:p w:rsidR="00404D11" w:rsidRDefault="00404D11">
      <w:pPr>
        <w:pStyle w:val="a5"/>
        <w:spacing w:beforeAutospacing="0" w:afterAutospacing="0" w:line="360" w:lineRule="atLeast"/>
        <w:ind w:firstLine="720"/>
        <w:rPr>
          <w:rFonts w:ascii="黑体" w:eastAsia="黑体" w:hAnsi="黑体" w:cs="黑体"/>
          <w:sz w:val="36"/>
          <w:szCs w:val="36"/>
        </w:rPr>
      </w:pPr>
    </w:p>
    <w:p w:rsidR="00404D11" w:rsidRDefault="00404D11">
      <w:pPr>
        <w:pStyle w:val="a5"/>
        <w:spacing w:beforeAutospacing="0" w:afterAutospacing="0" w:line="360" w:lineRule="atLeast"/>
        <w:ind w:firstLine="720"/>
        <w:rPr>
          <w:rFonts w:ascii="黑体" w:eastAsia="黑体" w:hAnsi="黑体" w:cs="黑体"/>
          <w:sz w:val="36"/>
          <w:szCs w:val="36"/>
        </w:rPr>
      </w:pPr>
    </w:p>
    <w:p w:rsidR="00404D11" w:rsidRDefault="00404D11">
      <w:pPr>
        <w:pStyle w:val="a5"/>
        <w:spacing w:beforeAutospacing="0" w:afterAutospacing="0" w:line="360" w:lineRule="atLeast"/>
        <w:ind w:firstLine="720"/>
        <w:rPr>
          <w:rFonts w:ascii="黑体" w:eastAsia="黑体" w:hAnsi="黑体" w:cs="黑体"/>
          <w:sz w:val="36"/>
          <w:szCs w:val="36"/>
        </w:rPr>
      </w:pPr>
    </w:p>
    <w:p w:rsidR="00404D11" w:rsidRDefault="00404D11">
      <w:pPr>
        <w:pStyle w:val="a5"/>
        <w:spacing w:beforeAutospacing="0" w:afterAutospacing="0" w:line="360" w:lineRule="atLeast"/>
        <w:ind w:firstLine="720"/>
        <w:rPr>
          <w:rFonts w:ascii="黑体" w:eastAsia="黑体" w:hAnsi="黑体" w:cs="黑体"/>
          <w:sz w:val="36"/>
          <w:szCs w:val="36"/>
        </w:rPr>
      </w:pPr>
    </w:p>
    <w:p w:rsidR="00404D11" w:rsidRDefault="00404D11">
      <w:pPr>
        <w:pStyle w:val="a5"/>
        <w:spacing w:beforeAutospacing="0" w:afterAutospacing="0" w:line="360" w:lineRule="atLeast"/>
        <w:ind w:firstLine="720"/>
        <w:rPr>
          <w:rFonts w:ascii="黑体" w:eastAsia="黑体" w:hAnsi="黑体" w:cs="黑体"/>
          <w:sz w:val="36"/>
          <w:szCs w:val="36"/>
        </w:rPr>
      </w:pPr>
    </w:p>
    <w:p w:rsidR="00404D11" w:rsidRDefault="00404D11">
      <w:pPr>
        <w:pStyle w:val="a5"/>
        <w:spacing w:beforeAutospacing="0" w:afterAutospacing="0" w:line="360" w:lineRule="atLeast"/>
        <w:ind w:firstLine="720"/>
        <w:rPr>
          <w:rFonts w:ascii="黑体" w:eastAsia="黑体" w:hAnsi="黑体" w:cs="黑体"/>
          <w:sz w:val="36"/>
          <w:szCs w:val="36"/>
        </w:rPr>
      </w:pPr>
    </w:p>
    <w:p w:rsidR="00404D11" w:rsidRDefault="00404D11">
      <w:pPr>
        <w:pStyle w:val="a5"/>
        <w:spacing w:beforeAutospacing="0" w:afterAutospacing="0" w:line="360" w:lineRule="atLeast"/>
        <w:ind w:firstLine="720"/>
        <w:rPr>
          <w:rFonts w:ascii="黑体" w:eastAsia="黑体" w:hAnsi="黑体" w:cs="黑体"/>
          <w:sz w:val="36"/>
          <w:szCs w:val="36"/>
        </w:rPr>
      </w:pPr>
    </w:p>
    <w:p w:rsidR="00404D11" w:rsidRDefault="00404D11">
      <w:pPr>
        <w:pStyle w:val="a5"/>
        <w:spacing w:beforeAutospacing="0" w:afterAutospacing="0" w:line="360" w:lineRule="atLeast"/>
        <w:ind w:firstLine="720"/>
        <w:rPr>
          <w:rFonts w:ascii="黑体" w:eastAsia="黑体" w:hAnsi="黑体" w:cs="黑体"/>
          <w:sz w:val="36"/>
          <w:szCs w:val="36"/>
        </w:rPr>
      </w:pPr>
    </w:p>
    <w:p w:rsidR="00404D11" w:rsidRDefault="00404D11">
      <w:pPr>
        <w:pStyle w:val="a5"/>
        <w:spacing w:beforeAutospacing="0" w:afterAutospacing="0" w:line="360" w:lineRule="atLeast"/>
        <w:ind w:firstLine="720"/>
        <w:rPr>
          <w:rFonts w:ascii="黑体" w:eastAsia="黑体" w:hAnsi="黑体" w:cs="黑体"/>
          <w:sz w:val="36"/>
          <w:szCs w:val="36"/>
        </w:rPr>
      </w:pPr>
    </w:p>
    <w:p w:rsidR="00404D11" w:rsidRDefault="00404D11">
      <w:pPr>
        <w:pStyle w:val="a5"/>
        <w:spacing w:beforeAutospacing="0" w:afterAutospacing="0" w:line="360" w:lineRule="atLeast"/>
        <w:ind w:firstLine="720"/>
        <w:rPr>
          <w:rFonts w:ascii="黑体" w:eastAsia="黑体" w:hAnsi="黑体" w:cs="黑体"/>
          <w:sz w:val="36"/>
          <w:szCs w:val="36"/>
        </w:rPr>
      </w:pPr>
    </w:p>
    <w:p w:rsidR="00404D11" w:rsidRDefault="00404D11">
      <w:pPr>
        <w:pStyle w:val="a5"/>
        <w:spacing w:beforeAutospacing="0" w:afterAutospacing="0" w:line="360" w:lineRule="atLeast"/>
        <w:ind w:firstLine="720"/>
        <w:rPr>
          <w:rFonts w:ascii="黑体" w:eastAsia="黑体" w:hAnsi="黑体" w:cs="黑体"/>
          <w:sz w:val="36"/>
          <w:szCs w:val="36"/>
        </w:rPr>
      </w:pPr>
    </w:p>
    <w:p w:rsidR="00404D11" w:rsidRDefault="00404D11">
      <w:pPr>
        <w:pStyle w:val="a5"/>
        <w:spacing w:beforeAutospacing="0" w:afterAutospacing="0" w:line="360" w:lineRule="atLeast"/>
        <w:ind w:firstLine="720"/>
        <w:rPr>
          <w:rFonts w:ascii="黑体" w:eastAsia="黑体" w:hAnsi="黑体" w:cs="黑体"/>
          <w:sz w:val="36"/>
          <w:szCs w:val="36"/>
        </w:rPr>
      </w:pPr>
    </w:p>
    <w:p w:rsidR="00404D11" w:rsidRDefault="00404D11">
      <w:pPr>
        <w:pStyle w:val="a5"/>
        <w:spacing w:beforeAutospacing="0" w:afterAutospacing="0" w:line="360" w:lineRule="atLeast"/>
        <w:ind w:firstLine="720"/>
        <w:rPr>
          <w:rFonts w:ascii="黑体" w:eastAsia="黑体" w:hAnsi="黑体" w:cs="黑体"/>
          <w:sz w:val="36"/>
          <w:szCs w:val="36"/>
        </w:rPr>
      </w:pPr>
    </w:p>
    <w:p w:rsidR="00404D11" w:rsidRDefault="00404D11">
      <w:pPr>
        <w:pStyle w:val="a5"/>
        <w:spacing w:beforeAutospacing="0" w:afterAutospacing="0" w:line="360" w:lineRule="atLeast"/>
        <w:ind w:firstLine="720"/>
        <w:rPr>
          <w:rFonts w:ascii="黑体" w:eastAsia="黑体" w:hAnsi="黑体" w:cs="黑体"/>
          <w:sz w:val="36"/>
          <w:szCs w:val="36"/>
        </w:rPr>
      </w:pPr>
    </w:p>
    <w:p w:rsidR="00404D11" w:rsidRDefault="00404D11">
      <w:pPr>
        <w:pStyle w:val="a5"/>
        <w:spacing w:beforeAutospacing="0" w:afterAutospacing="0" w:line="360" w:lineRule="atLeast"/>
        <w:ind w:firstLine="720"/>
        <w:rPr>
          <w:rFonts w:ascii="黑体" w:eastAsia="黑体" w:hAnsi="黑体" w:cs="黑体"/>
          <w:sz w:val="36"/>
          <w:szCs w:val="36"/>
        </w:rPr>
      </w:pPr>
    </w:p>
    <w:p w:rsidR="00404D11" w:rsidRPr="00404D11" w:rsidRDefault="00404D11" w:rsidP="00404D11">
      <w:pPr>
        <w:pStyle w:val="a5"/>
        <w:spacing w:beforeAutospacing="0" w:afterAutospacing="0" w:line="360" w:lineRule="atLeast"/>
        <w:jc w:val="center"/>
        <w:rPr>
          <w:rFonts w:asciiTheme="majorEastAsia" w:eastAsiaTheme="majorEastAsia" w:hAnsiTheme="majorEastAsia" w:cstheme="majorEastAsia"/>
          <w:b/>
          <w:color w:val="333333"/>
          <w:sz w:val="32"/>
          <w:szCs w:val="32"/>
          <w:shd w:val="clear" w:color="auto" w:fill="FFFFFF"/>
        </w:rPr>
      </w:pPr>
      <w:r w:rsidRPr="00404D11">
        <w:rPr>
          <w:rFonts w:asciiTheme="majorEastAsia" w:eastAsiaTheme="majorEastAsia" w:hAnsiTheme="majorEastAsia" w:cstheme="majorEastAsia" w:hint="eastAsia"/>
          <w:b/>
          <w:color w:val="333333"/>
          <w:sz w:val="32"/>
          <w:szCs w:val="32"/>
          <w:shd w:val="clear" w:color="auto" w:fill="FFFFFF"/>
        </w:rPr>
        <w:lastRenderedPageBreak/>
        <w:t>《中华人民共和国证券法》（节选）</w:t>
      </w:r>
    </w:p>
    <w:p w:rsidR="00301B28" w:rsidRPr="00301B28" w:rsidRDefault="00301B28" w:rsidP="00301B28">
      <w:pPr>
        <w:pStyle w:val="a5"/>
        <w:spacing w:beforeAutospacing="0" w:afterAutospacing="0" w:line="360" w:lineRule="atLeast"/>
        <w:ind w:firstLineChars="181" w:firstLine="579"/>
        <w:rPr>
          <w:rFonts w:asciiTheme="majorEastAsia" w:eastAsiaTheme="majorEastAsia" w:hAnsiTheme="majorEastAsia" w:cstheme="majorEastAsia"/>
          <w:color w:val="333333"/>
          <w:sz w:val="32"/>
          <w:szCs w:val="32"/>
          <w:shd w:val="clear" w:color="auto" w:fill="FFFFFF"/>
        </w:rPr>
      </w:pPr>
      <w:r w:rsidRPr="00301B28">
        <w:rPr>
          <w:rFonts w:ascii="宋体" w:eastAsia="宋体" w:hAnsi="宋体" w:cs="宋体" w:hint="eastAsia"/>
          <w:color w:val="333333"/>
          <w:sz w:val="32"/>
          <w:szCs w:val="32"/>
          <w:shd w:val="clear" w:color="auto" w:fill="FFFFFF"/>
        </w:rPr>
        <w:t>第一条 为了规范证券发行和交易行为，保护投资者的合法权益，维护社会经济秩序和社会公共利益，促进社会主义市场经济的发展，制定本法。 </w:t>
      </w:r>
    </w:p>
    <w:p w:rsidR="00301B28" w:rsidRPr="00301B28" w:rsidRDefault="00301B28" w:rsidP="00301B28">
      <w:pPr>
        <w:pStyle w:val="a5"/>
        <w:spacing w:beforeAutospacing="0" w:afterAutospacing="0" w:line="360" w:lineRule="atLeast"/>
        <w:ind w:firstLineChars="181" w:firstLine="579"/>
        <w:rPr>
          <w:rFonts w:asciiTheme="majorEastAsia" w:eastAsiaTheme="majorEastAsia" w:hAnsiTheme="majorEastAsia" w:cstheme="majorEastAsia"/>
          <w:color w:val="333333"/>
          <w:sz w:val="32"/>
          <w:szCs w:val="32"/>
          <w:shd w:val="clear" w:color="auto" w:fill="FFFFFF"/>
        </w:rPr>
      </w:pPr>
      <w:r w:rsidRPr="00301B28">
        <w:rPr>
          <w:rFonts w:ascii="宋体" w:eastAsia="宋体" w:hAnsi="宋体" w:cs="宋体" w:hint="eastAsia"/>
          <w:color w:val="333333"/>
          <w:sz w:val="32"/>
          <w:szCs w:val="32"/>
          <w:shd w:val="clear" w:color="auto" w:fill="FFFFFF"/>
        </w:rPr>
        <w:t>第二条 在中华人民共和国境内，股票、公司债券和国务院依法认定的其他证券的发行和交易，适用本法；本法未规定的，适用《中华人民共和国公司法》和其他法律、行政法规的规定。 </w:t>
      </w:r>
    </w:p>
    <w:p w:rsidR="00301B28" w:rsidRPr="00301B28" w:rsidRDefault="00301B28" w:rsidP="00301B28">
      <w:pPr>
        <w:pStyle w:val="a5"/>
        <w:spacing w:beforeAutospacing="0" w:afterAutospacing="0" w:line="360" w:lineRule="atLeast"/>
        <w:ind w:firstLineChars="181" w:firstLine="579"/>
        <w:rPr>
          <w:rFonts w:asciiTheme="majorEastAsia" w:eastAsiaTheme="majorEastAsia" w:hAnsiTheme="majorEastAsia" w:cstheme="majorEastAsia"/>
          <w:color w:val="333333"/>
          <w:sz w:val="32"/>
          <w:szCs w:val="32"/>
          <w:shd w:val="clear" w:color="auto" w:fill="FFFFFF"/>
        </w:rPr>
      </w:pPr>
      <w:r w:rsidRPr="00301B28">
        <w:rPr>
          <w:rFonts w:ascii="宋体" w:eastAsia="宋体" w:hAnsi="宋体" w:cs="宋体" w:hint="eastAsia"/>
          <w:color w:val="333333"/>
          <w:sz w:val="32"/>
          <w:szCs w:val="32"/>
          <w:shd w:val="clear" w:color="auto" w:fill="FFFFFF"/>
        </w:rPr>
        <w:t>政府债券、证券投资基金份额的上市交易，适用本法；其他法律、行政法规有特别规定的，适用其规定。 </w:t>
      </w:r>
    </w:p>
    <w:p w:rsidR="00301B28" w:rsidRPr="00301B28" w:rsidRDefault="00301B28" w:rsidP="00301B28">
      <w:pPr>
        <w:pStyle w:val="a5"/>
        <w:spacing w:beforeAutospacing="0" w:afterAutospacing="0" w:line="360" w:lineRule="atLeast"/>
        <w:ind w:firstLineChars="181" w:firstLine="579"/>
        <w:rPr>
          <w:rFonts w:asciiTheme="majorEastAsia" w:eastAsiaTheme="majorEastAsia" w:hAnsiTheme="majorEastAsia" w:cstheme="majorEastAsia"/>
          <w:color w:val="333333"/>
          <w:sz w:val="32"/>
          <w:szCs w:val="32"/>
          <w:shd w:val="clear" w:color="auto" w:fill="FFFFFF"/>
        </w:rPr>
      </w:pPr>
      <w:r w:rsidRPr="00301B28">
        <w:rPr>
          <w:rFonts w:ascii="宋体" w:eastAsia="宋体" w:hAnsi="宋体" w:cs="宋体" w:hint="eastAsia"/>
          <w:color w:val="333333"/>
          <w:sz w:val="32"/>
          <w:szCs w:val="32"/>
          <w:shd w:val="clear" w:color="auto" w:fill="FFFFFF"/>
        </w:rPr>
        <w:t>证券衍生品种发行、交易的管理办法，由国务院依照本法的原则规定。 </w:t>
      </w:r>
    </w:p>
    <w:p w:rsidR="00301B28" w:rsidRPr="00301B28" w:rsidRDefault="00301B28" w:rsidP="00301B28">
      <w:pPr>
        <w:pStyle w:val="a5"/>
        <w:spacing w:beforeAutospacing="0" w:afterAutospacing="0" w:line="360" w:lineRule="atLeast"/>
        <w:ind w:firstLineChars="181" w:firstLine="579"/>
        <w:rPr>
          <w:rFonts w:asciiTheme="majorEastAsia" w:eastAsiaTheme="majorEastAsia" w:hAnsiTheme="majorEastAsia" w:cstheme="majorEastAsia"/>
          <w:color w:val="333333"/>
          <w:sz w:val="32"/>
          <w:szCs w:val="32"/>
          <w:shd w:val="clear" w:color="auto" w:fill="FFFFFF"/>
        </w:rPr>
      </w:pPr>
      <w:r w:rsidRPr="00301B28">
        <w:rPr>
          <w:rFonts w:ascii="宋体" w:eastAsia="宋体" w:hAnsi="宋体" w:cs="宋体" w:hint="eastAsia"/>
          <w:color w:val="333333"/>
          <w:sz w:val="32"/>
          <w:szCs w:val="32"/>
          <w:shd w:val="clear" w:color="auto" w:fill="FFFFFF"/>
        </w:rPr>
        <w:t>第三条 证券的发行、交易活动，必须实行公开、公平、公正的原则。 </w:t>
      </w:r>
    </w:p>
    <w:p w:rsidR="00301B28" w:rsidRPr="00301B28" w:rsidRDefault="00301B28" w:rsidP="00301B28">
      <w:pPr>
        <w:pStyle w:val="a5"/>
        <w:spacing w:beforeAutospacing="0" w:afterAutospacing="0" w:line="360" w:lineRule="atLeast"/>
        <w:ind w:firstLineChars="181" w:firstLine="579"/>
        <w:rPr>
          <w:rFonts w:asciiTheme="majorEastAsia" w:eastAsiaTheme="majorEastAsia" w:hAnsiTheme="majorEastAsia" w:cstheme="majorEastAsia"/>
          <w:color w:val="333333"/>
          <w:sz w:val="32"/>
          <w:szCs w:val="32"/>
          <w:shd w:val="clear" w:color="auto" w:fill="FFFFFF"/>
        </w:rPr>
      </w:pPr>
      <w:r w:rsidRPr="00301B28">
        <w:rPr>
          <w:rFonts w:ascii="宋体" w:eastAsia="宋体" w:hAnsi="宋体" w:cs="宋体" w:hint="eastAsia"/>
          <w:color w:val="333333"/>
          <w:sz w:val="32"/>
          <w:szCs w:val="32"/>
          <w:shd w:val="clear" w:color="auto" w:fill="FFFFFF"/>
        </w:rPr>
        <w:t>第四条 证券发行、交易活动的当事人具有平等的法律地位，应当遵守自愿、有偿、诚实信用的原则。 </w:t>
      </w:r>
    </w:p>
    <w:p w:rsidR="00301B28" w:rsidRPr="00301B28" w:rsidRDefault="00301B28" w:rsidP="00301B28">
      <w:pPr>
        <w:pStyle w:val="a5"/>
        <w:spacing w:beforeAutospacing="0" w:afterAutospacing="0" w:line="360" w:lineRule="atLeast"/>
        <w:ind w:firstLineChars="181" w:firstLine="579"/>
        <w:rPr>
          <w:rFonts w:asciiTheme="majorEastAsia" w:eastAsiaTheme="majorEastAsia" w:hAnsiTheme="majorEastAsia" w:cstheme="majorEastAsia"/>
          <w:color w:val="333333"/>
          <w:sz w:val="32"/>
          <w:szCs w:val="32"/>
          <w:shd w:val="clear" w:color="auto" w:fill="FFFFFF"/>
        </w:rPr>
      </w:pPr>
      <w:r w:rsidRPr="00301B28">
        <w:rPr>
          <w:rFonts w:ascii="宋体" w:eastAsia="宋体" w:hAnsi="宋体" w:cs="宋体" w:hint="eastAsia"/>
          <w:color w:val="333333"/>
          <w:sz w:val="32"/>
          <w:szCs w:val="32"/>
          <w:shd w:val="clear" w:color="auto" w:fill="FFFFFF"/>
        </w:rPr>
        <w:t>第五条 证券的发行、交易活动，必须遵守法律、行政法</w:t>
      </w:r>
      <w:proofErr w:type="gramStart"/>
      <w:r w:rsidRPr="00301B28">
        <w:rPr>
          <w:rFonts w:ascii="宋体" w:eastAsia="宋体" w:hAnsi="宋体" w:cs="宋体" w:hint="eastAsia"/>
          <w:color w:val="333333"/>
          <w:sz w:val="32"/>
          <w:szCs w:val="32"/>
          <w:shd w:val="clear" w:color="auto" w:fill="FFFFFF"/>
        </w:rPr>
        <w:t>规</w:t>
      </w:r>
      <w:proofErr w:type="gramEnd"/>
      <w:r w:rsidRPr="00301B28">
        <w:rPr>
          <w:rFonts w:ascii="宋体" w:eastAsia="宋体" w:hAnsi="宋体" w:cs="宋体" w:hint="eastAsia"/>
          <w:color w:val="333333"/>
          <w:sz w:val="32"/>
          <w:szCs w:val="32"/>
          <w:shd w:val="clear" w:color="auto" w:fill="FFFFFF"/>
        </w:rPr>
        <w:t>；禁止欺诈、内幕交易和操纵证券市场的行为。 </w:t>
      </w:r>
    </w:p>
    <w:p w:rsidR="00301B28" w:rsidRPr="00301B28" w:rsidRDefault="00301B28" w:rsidP="00301B28">
      <w:pPr>
        <w:pStyle w:val="a5"/>
        <w:spacing w:beforeAutospacing="0" w:afterAutospacing="0" w:line="360" w:lineRule="atLeast"/>
        <w:ind w:firstLineChars="181" w:firstLine="579"/>
        <w:rPr>
          <w:rFonts w:asciiTheme="majorEastAsia" w:eastAsiaTheme="majorEastAsia" w:hAnsiTheme="majorEastAsia" w:cstheme="majorEastAsia"/>
          <w:color w:val="333333"/>
          <w:sz w:val="32"/>
          <w:szCs w:val="32"/>
          <w:shd w:val="clear" w:color="auto" w:fill="FFFFFF"/>
        </w:rPr>
      </w:pPr>
      <w:r w:rsidRPr="00301B28">
        <w:rPr>
          <w:rFonts w:ascii="宋体" w:eastAsia="宋体" w:hAnsi="宋体" w:cs="宋体" w:hint="eastAsia"/>
          <w:color w:val="333333"/>
          <w:sz w:val="32"/>
          <w:szCs w:val="32"/>
          <w:shd w:val="clear" w:color="auto" w:fill="FFFFFF"/>
        </w:rPr>
        <w:t>第六条 证券业和银行业、信托业、保险业实行分业经营、分业管理，证券公司与银行、信托、保险业务机构分别设立。国家另有规定的除外。 </w:t>
      </w:r>
    </w:p>
    <w:p w:rsidR="00301B28" w:rsidRPr="00301B28" w:rsidRDefault="00301B28" w:rsidP="00301B28">
      <w:pPr>
        <w:pStyle w:val="a5"/>
        <w:spacing w:beforeAutospacing="0" w:afterAutospacing="0" w:line="360" w:lineRule="atLeast"/>
        <w:ind w:firstLineChars="181" w:firstLine="579"/>
        <w:rPr>
          <w:rFonts w:asciiTheme="majorEastAsia" w:eastAsiaTheme="majorEastAsia" w:hAnsiTheme="majorEastAsia" w:cstheme="majorEastAsia"/>
          <w:color w:val="333333"/>
          <w:sz w:val="32"/>
          <w:szCs w:val="32"/>
          <w:shd w:val="clear" w:color="auto" w:fill="FFFFFF"/>
        </w:rPr>
      </w:pPr>
      <w:r w:rsidRPr="00301B28">
        <w:rPr>
          <w:rFonts w:ascii="宋体" w:eastAsia="宋体" w:hAnsi="宋体" w:cs="宋体" w:hint="eastAsia"/>
          <w:color w:val="333333"/>
          <w:sz w:val="32"/>
          <w:szCs w:val="32"/>
          <w:shd w:val="clear" w:color="auto" w:fill="FFFFFF"/>
        </w:rPr>
        <w:t>第七条 国务院证券监督管理机构依法对全国证券市场</w:t>
      </w:r>
      <w:r w:rsidRPr="00301B28">
        <w:rPr>
          <w:rFonts w:ascii="宋体" w:eastAsia="宋体" w:hAnsi="宋体" w:cs="宋体" w:hint="eastAsia"/>
          <w:color w:val="333333"/>
          <w:sz w:val="32"/>
          <w:szCs w:val="32"/>
          <w:shd w:val="clear" w:color="auto" w:fill="FFFFFF"/>
        </w:rPr>
        <w:lastRenderedPageBreak/>
        <w:t>实行集中统一监督管理。 </w:t>
      </w:r>
      <w:r w:rsidRPr="00301B28">
        <w:rPr>
          <w:rFonts w:ascii="宋体" w:eastAsia="宋体" w:hAnsi="宋体" w:cs="宋体" w:hint="eastAsia"/>
          <w:color w:val="333333"/>
          <w:sz w:val="32"/>
          <w:szCs w:val="32"/>
          <w:shd w:val="clear" w:color="auto" w:fill="FFFFFF"/>
        </w:rPr>
        <w:br/>
        <w:t>国务院证券监督管理机构根据需要可以设立派出机构，按照授权履行监督管理职责。 </w:t>
      </w:r>
    </w:p>
    <w:p w:rsidR="00301B28" w:rsidRPr="00301B28" w:rsidRDefault="00301B28" w:rsidP="00301B28">
      <w:pPr>
        <w:pStyle w:val="a5"/>
        <w:spacing w:beforeAutospacing="0" w:afterAutospacing="0" w:line="360" w:lineRule="atLeast"/>
        <w:ind w:firstLineChars="181" w:firstLine="579"/>
        <w:rPr>
          <w:rFonts w:asciiTheme="majorEastAsia" w:eastAsiaTheme="majorEastAsia" w:hAnsiTheme="majorEastAsia" w:cstheme="majorEastAsia"/>
          <w:color w:val="333333"/>
          <w:sz w:val="32"/>
          <w:szCs w:val="32"/>
          <w:shd w:val="clear" w:color="auto" w:fill="FFFFFF"/>
        </w:rPr>
      </w:pPr>
      <w:r w:rsidRPr="00301B28">
        <w:rPr>
          <w:rFonts w:ascii="宋体" w:eastAsia="宋体" w:hAnsi="宋体" w:cs="宋体" w:hint="eastAsia"/>
          <w:color w:val="333333"/>
          <w:sz w:val="32"/>
          <w:szCs w:val="32"/>
          <w:shd w:val="clear" w:color="auto" w:fill="FFFFFF"/>
        </w:rPr>
        <w:t>第八条 在国家对证券发行、交易活动实行集中统一监督管理的前提下，依法设立证券业协会，实行自律性管理。 </w:t>
      </w:r>
    </w:p>
    <w:p w:rsidR="00301B28" w:rsidRPr="00404D11" w:rsidRDefault="00301B28" w:rsidP="00301B28">
      <w:pPr>
        <w:pStyle w:val="a5"/>
        <w:spacing w:beforeAutospacing="0" w:afterAutospacing="0" w:line="360" w:lineRule="atLeast"/>
        <w:ind w:firstLineChars="181" w:firstLine="579"/>
        <w:rPr>
          <w:rFonts w:asciiTheme="majorEastAsia" w:eastAsiaTheme="majorEastAsia" w:hAnsiTheme="majorEastAsia" w:cstheme="majorEastAsia"/>
          <w:color w:val="333333"/>
          <w:sz w:val="32"/>
          <w:szCs w:val="32"/>
          <w:shd w:val="clear" w:color="auto" w:fill="FFFFFF"/>
        </w:rPr>
      </w:pPr>
      <w:r w:rsidRPr="00301B28">
        <w:rPr>
          <w:rFonts w:ascii="宋体" w:eastAsia="宋体" w:hAnsi="宋体" w:cs="宋体" w:hint="eastAsia"/>
          <w:color w:val="333333"/>
          <w:sz w:val="32"/>
          <w:szCs w:val="32"/>
          <w:shd w:val="clear" w:color="auto" w:fill="FFFFFF"/>
        </w:rPr>
        <w:t>第九条 国家审计机关依法对证券交易所、证券公司、证券登记结算机构、证券监督管理机构进行审计监督。</w:t>
      </w:r>
    </w:p>
    <w:p w:rsidR="00404D11" w:rsidRPr="00404D11" w:rsidRDefault="00301B28" w:rsidP="00301B28">
      <w:pPr>
        <w:pStyle w:val="a5"/>
        <w:spacing w:beforeAutospacing="0" w:afterAutospacing="0" w:line="360" w:lineRule="atLeast"/>
        <w:ind w:firstLineChars="181" w:firstLine="579"/>
        <w:rPr>
          <w:rFonts w:asciiTheme="majorEastAsia" w:eastAsiaTheme="majorEastAsia" w:hAnsiTheme="majorEastAsia" w:cstheme="majorEastAsia"/>
          <w:color w:val="333333"/>
          <w:sz w:val="32"/>
          <w:szCs w:val="32"/>
          <w:shd w:val="clear" w:color="auto" w:fill="FFFFFF"/>
        </w:rPr>
      </w:pPr>
      <w:r w:rsidRPr="00301B28">
        <w:rPr>
          <w:rFonts w:ascii="宋体" w:eastAsia="宋体" w:hAnsi="宋体" w:cs="宋体" w:hint="eastAsia"/>
          <w:color w:val="333333"/>
          <w:sz w:val="32"/>
          <w:szCs w:val="32"/>
          <w:shd w:val="clear" w:color="auto" w:fill="FFFFFF"/>
        </w:rPr>
        <w:t>第一百二十二条 设立证券公司，必须经国务院证券监督管理机构审查批准。未经国务院证券监督管理机构批准，任何单位和个人不得经营证券业务。</w:t>
      </w:r>
    </w:p>
    <w:p w:rsidR="00301B28" w:rsidRDefault="00301B28" w:rsidP="00301B28">
      <w:pPr>
        <w:pStyle w:val="a5"/>
        <w:spacing w:beforeAutospacing="0" w:afterAutospacing="0" w:line="360" w:lineRule="atLeast"/>
        <w:ind w:firstLineChars="181" w:firstLine="579"/>
        <w:rPr>
          <w:rFonts w:asciiTheme="majorEastAsia" w:eastAsiaTheme="majorEastAsia" w:hAnsiTheme="majorEastAsia" w:cstheme="majorEastAsia"/>
          <w:color w:val="333333"/>
          <w:sz w:val="32"/>
          <w:szCs w:val="32"/>
          <w:shd w:val="clear" w:color="auto" w:fill="FFFFFF"/>
        </w:rPr>
      </w:pPr>
      <w:r w:rsidRPr="00301B28">
        <w:rPr>
          <w:rFonts w:ascii="宋体" w:eastAsia="宋体" w:hAnsi="宋体" w:cs="宋体" w:hint="eastAsia"/>
          <w:color w:val="333333"/>
          <w:sz w:val="32"/>
          <w:szCs w:val="32"/>
          <w:shd w:val="clear" w:color="auto" w:fill="FFFFFF"/>
        </w:rPr>
        <w:t>第一百七十八条 国务院证券监督管理机构依法对证券市场实行监督管理，维护证券市场秩序，保障其合法运行。 </w:t>
      </w:r>
    </w:p>
    <w:p w:rsidR="00301B28" w:rsidRDefault="00301B28" w:rsidP="00301B28">
      <w:pPr>
        <w:pStyle w:val="a5"/>
        <w:spacing w:beforeAutospacing="0" w:afterAutospacing="0" w:line="360" w:lineRule="atLeast"/>
        <w:ind w:firstLineChars="181" w:firstLine="579"/>
        <w:rPr>
          <w:rFonts w:asciiTheme="majorEastAsia" w:eastAsiaTheme="majorEastAsia" w:hAnsiTheme="majorEastAsia" w:cstheme="majorEastAsia"/>
          <w:color w:val="333333"/>
          <w:sz w:val="32"/>
          <w:szCs w:val="32"/>
          <w:shd w:val="clear" w:color="auto" w:fill="FFFFFF"/>
        </w:rPr>
      </w:pPr>
      <w:r w:rsidRPr="00301B28">
        <w:rPr>
          <w:rFonts w:ascii="宋体" w:eastAsia="宋体" w:hAnsi="宋体" w:cs="宋体" w:hint="eastAsia"/>
          <w:color w:val="333333"/>
          <w:sz w:val="32"/>
          <w:szCs w:val="32"/>
          <w:shd w:val="clear" w:color="auto" w:fill="FFFFFF"/>
        </w:rPr>
        <w:t>第一百七十九条 国务院证券监督管理机构在对证券市场实施监督管理中履行下列职责： </w:t>
      </w:r>
    </w:p>
    <w:p w:rsidR="00301B28" w:rsidRDefault="00301B28" w:rsidP="00301B28">
      <w:pPr>
        <w:pStyle w:val="a5"/>
        <w:spacing w:beforeAutospacing="0" w:afterAutospacing="0" w:line="360" w:lineRule="atLeast"/>
        <w:ind w:firstLineChars="181" w:firstLine="579"/>
        <w:rPr>
          <w:rFonts w:asciiTheme="majorEastAsia" w:eastAsiaTheme="majorEastAsia" w:hAnsiTheme="majorEastAsia" w:cstheme="majorEastAsia"/>
          <w:color w:val="333333"/>
          <w:sz w:val="32"/>
          <w:szCs w:val="32"/>
          <w:shd w:val="clear" w:color="auto" w:fill="FFFFFF"/>
        </w:rPr>
      </w:pPr>
      <w:r w:rsidRPr="00301B28">
        <w:rPr>
          <w:rFonts w:ascii="宋体" w:eastAsia="宋体" w:hAnsi="宋体" w:cs="宋体" w:hint="eastAsia"/>
          <w:color w:val="333333"/>
          <w:sz w:val="32"/>
          <w:szCs w:val="32"/>
          <w:shd w:val="clear" w:color="auto" w:fill="FFFFFF"/>
        </w:rPr>
        <w:t>（一）依法制定有关证券市场监督管理的规章、规则，并依法行使审批或者核准权； </w:t>
      </w:r>
    </w:p>
    <w:p w:rsidR="00301B28" w:rsidRDefault="00301B28" w:rsidP="00301B28">
      <w:pPr>
        <w:pStyle w:val="a5"/>
        <w:spacing w:beforeAutospacing="0" w:afterAutospacing="0" w:line="360" w:lineRule="atLeast"/>
        <w:ind w:firstLineChars="181" w:firstLine="579"/>
        <w:rPr>
          <w:rFonts w:asciiTheme="majorEastAsia" w:eastAsiaTheme="majorEastAsia" w:hAnsiTheme="majorEastAsia" w:cstheme="majorEastAsia"/>
          <w:color w:val="333333"/>
          <w:sz w:val="32"/>
          <w:szCs w:val="32"/>
          <w:shd w:val="clear" w:color="auto" w:fill="FFFFFF"/>
        </w:rPr>
      </w:pPr>
      <w:r w:rsidRPr="00301B28">
        <w:rPr>
          <w:rFonts w:ascii="宋体" w:eastAsia="宋体" w:hAnsi="宋体" w:cs="宋体" w:hint="eastAsia"/>
          <w:color w:val="333333"/>
          <w:sz w:val="32"/>
          <w:szCs w:val="32"/>
          <w:shd w:val="clear" w:color="auto" w:fill="FFFFFF"/>
        </w:rPr>
        <w:t>（二）依法对证券的发行、上市、交易、登记、存管、结算，进行监督管理； </w:t>
      </w:r>
    </w:p>
    <w:p w:rsidR="00301B28" w:rsidRDefault="00301B28" w:rsidP="00301B28">
      <w:pPr>
        <w:pStyle w:val="a5"/>
        <w:spacing w:beforeAutospacing="0" w:afterAutospacing="0" w:line="360" w:lineRule="atLeast"/>
        <w:ind w:firstLineChars="181" w:firstLine="579"/>
        <w:rPr>
          <w:rFonts w:asciiTheme="majorEastAsia" w:eastAsiaTheme="majorEastAsia" w:hAnsiTheme="majorEastAsia" w:cstheme="majorEastAsia"/>
          <w:color w:val="333333"/>
          <w:sz w:val="32"/>
          <w:szCs w:val="32"/>
          <w:shd w:val="clear" w:color="auto" w:fill="FFFFFF"/>
        </w:rPr>
      </w:pPr>
      <w:r w:rsidRPr="00301B28">
        <w:rPr>
          <w:rFonts w:ascii="宋体" w:eastAsia="宋体" w:hAnsi="宋体" w:cs="宋体" w:hint="eastAsia"/>
          <w:color w:val="333333"/>
          <w:sz w:val="32"/>
          <w:szCs w:val="32"/>
          <w:shd w:val="clear" w:color="auto" w:fill="FFFFFF"/>
        </w:rPr>
        <w:t>（三）依法对证券发行人、上市公司、证券交易所、证券公司、证券登记结算机构、证券投资基金管理公司、证券服务机构的证券业务活动，进行监督管理； </w:t>
      </w:r>
    </w:p>
    <w:p w:rsidR="00301B28" w:rsidRDefault="00301B28" w:rsidP="00301B28">
      <w:pPr>
        <w:pStyle w:val="a5"/>
        <w:spacing w:beforeAutospacing="0" w:afterAutospacing="0" w:line="360" w:lineRule="atLeast"/>
        <w:ind w:firstLineChars="181" w:firstLine="579"/>
        <w:rPr>
          <w:rFonts w:asciiTheme="majorEastAsia" w:eastAsiaTheme="majorEastAsia" w:hAnsiTheme="majorEastAsia" w:cstheme="majorEastAsia"/>
          <w:color w:val="333333"/>
          <w:sz w:val="32"/>
          <w:szCs w:val="32"/>
          <w:shd w:val="clear" w:color="auto" w:fill="FFFFFF"/>
        </w:rPr>
      </w:pPr>
      <w:r w:rsidRPr="00301B28">
        <w:rPr>
          <w:rFonts w:ascii="宋体" w:eastAsia="宋体" w:hAnsi="宋体" w:cs="宋体" w:hint="eastAsia"/>
          <w:color w:val="333333"/>
          <w:sz w:val="32"/>
          <w:szCs w:val="32"/>
          <w:shd w:val="clear" w:color="auto" w:fill="FFFFFF"/>
        </w:rPr>
        <w:t>（四）依法制定从事证券业务人员的资格标准和行为准</w:t>
      </w:r>
      <w:r w:rsidRPr="00301B28">
        <w:rPr>
          <w:rFonts w:ascii="宋体" w:eastAsia="宋体" w:hAnsi="宋体" w:cs="宋体" w:hint="eastAsia"/>
          <w:color w:val="333333"/>
          <w:sz w:val="32"/>
          <w:szCs w:val="32"/>
          <w:shd w:val="clear" w:color="auto" w:fill="FFFFFF"/>
        </w:rPr>
        <w:lastRenderedPageBreak/>
        <w:t>则，并监督实施； </w:t>
      </w:r>
    </w:p>
    <w:p w:rsidR="00301B28" w:rsidRDefault="00301B28" w:rsidP="00301B28">
      <w:pPr>
        <w:pStyle w:val="a5"/>
        <w:spacing w:beforeAutospacing="0" w:afterAutospacing="0" w:line="360" w:lineRule="atLeast"/>
        <w:ind w:firstLineChars="181" w:firstLine="579"/>
        <w:rPr>
          <w:rFonts w:asciiTheme="majorEastAsia" w:eastAsiaTheme="majorEastAsia" w:hAnsiTheme="majorEastAsia" w:cstheme="majorEastAsia"/>
          <w:color w:val="333333"/>
          <w:sz w:val="32"/>
          <w:szCs w:val="32"/>
          <w:shd w:val="clear" w:color="auto" w:fill="FFFFFF"/>
        </w:rPr>
      </w:pPr>
      <w:r w:rsidRPr="00301B28">
        <w:rPr>
          <w:rFonts w:ascii="宋体" w:eastAsia="宋体" w:hAnsi="宋体" w:cs="宋体" w:hint="eastAsia"/>
          <w:color w:val="333333"/>
          <w:sz w:val="32"/>
          <w:szCs w:val="32"/>
          <w:shd w:val="clear" w:color="auto" w:fill="FFFFFF"/>
        </w:rPr>
        <w:t>（五）依法监督检查证券发行、上市和交易的信息公开情况； </w:t>
      </w:r>
    </w:p>
    <w:p w:rsidR="00301B28" w:rsidRDefault="00301B28" w:rsidP="00301B28">
      <w:pPr>
        <w:pStyle w:val="a5"/>
        <w:spacing w:beforeAutospacing="0" w:afterAutospacing="0" w:line="360" w:lineRule="atLeast"/>
        <w:ind w:firstLineChars="181" w:firstLine="579"/>
        <w:rPr>
          <w:rFonts w:asciiTheme="majorEastAsia" w:eastAsiaTheme="majorEastAsia" w:hAnsiTheme="majorEastAsia" w:cstheme="majorEastAsia"/>
          <w:color w:val="333333"/>
          <w:sz w:val="32"/>
          <w:szCs w:val="32"/>
          <w:shd w:val="clear" w:color="auto" w:fill="FFFFFF"/>
        </w:rPr>
      </w:pPr>
      <w:r w:rsidRPr="00301B28">
        <w:rPr>
          <w:rFonts w:ascii="宋体" w:eastAsia="宋体" w:hAnsi="宋体" w:cs="宋体" w:hint="eastAsia"/>
          <w:color w:val="333333"/>
          <w:sz w:val="32"/>
          <w:szCs w:val="32"/>
          <w:shd w:val="clear" w:color="auto" w:fill="FFFFFF"/>
        </w:rPr>
        <w:t>（六）依法对证券业协会的活动进行指导和监督； </w:t>
      </w:r>
    </w:p>
    <w:p w:rsidR="00301B28" w:rsidRDefault="00301B28" w:rsidP="00301B28">
      <w:pPr>
        <w:pStyle w:val="a5"/>
        <w:spacing w:beforeAutospacing="0" w:afterAutospacing="0" w:line="360" w:lineRule="atLeast"/>
        <w:ind w:firstLineChars="181" w:firstLine="579"/>
        <w:rPr>
          <w:rFonts w:asciiTheme="majorEastAsia" w:eastAsiaTheme="majorEastAsia" w:hAnsiTheme="majorEastAsia" w:cstheme="majorEastAsia"/>
          <w:color w:val="333333"/>
          <w:sz w:val="32"/>
          <w:szCs w:val="32"/>
          <w:shd w:val="clear" w:color="auto" w:fill="FFFFFF"/>
        </w:rPr>
      </w:pPr>
      <w:r w:rsidRPr="00301B28">
        <w:rPr>
          <w:rFonts w:ascii="宋体" w:eastAsia="宋体" w:hAnsi="宋体" w:cs="宋体" w:hint="eastAsia"/>
          <w:color w:val="333333"/>
          <w:sz w:val="32"/>
          <w:szCs w:val="32"/>
          <w:shd w:val="clear" w:color="auto" w:fill="FFFFFF"/>
        </w:rPr>
        <w:t>（七）依法对违反证券市场监督管理法律、行政法规的行为进行查处； </w:t>
      </w:r>
    </w:p>
    <w:p w:rsidR="00301B28" w:rsidRDefault="00301B28" w:rsidP="00301B28">
      <w:pPr>
        <w:pStyle w:val="a5"/>
        <w:spacing w:beforeAutospacing="0" w:afterAutospacing="0" w:line="360" w:lineRule="atLeast"/>
        <w:ind w:firstLineChars="181" w:firstLine="579"/>
        <w:rPr>
          <w:rFonts w:asciiTheme="majorEastAsia" w:eastAsiaTheme="majorEastAsia" w:hAnsiTheme="majorEastAsia" w:cstheme="majorEastAsia"/>
          <w:color w:val="333333"/>
          <w:sz w:val="32"/>
          <w:szCs w:val="32"/>
          <w:shd w:val="clear" w:color="auto" w:fill="FFFFFF"/>
        </w:rPr>
      </w:pPr>
      <w:r w:rsidRPr="00301B28">
        <w:rPr>
          <w:rFonts w:ascii="宋体" w:eastAsia="宋体" w:hAnsi="宋体" w:cs="宋体" w:hint="eastAsia"/>
          <w:color w:val="333333"/>
          <w:sz w:val="32"/>
          <w:szCs w:val="32"/>
          <w:shd w:val="clear" w:color="auto" w:fill="FFFFFF"/>
        </w:rPr>
        <w:t>（八）法律、行政法规规定的其他职责。 </w:t>
      </w:r>
    </w:p>
    <w:p w:rsidR="00404D11" w:rsidRPr="00404D11" w:rsidRDefault="00301B28" w:rsidP="00301B28">
      <w:pPr>
        <w:pStyle w:val="a5"/>
        <w:spacing w:beforeAutospacing="0" w:afterAutospacing="0" w:line="360" w:lineRule="atLeast"/>
        <w:ind w:firstLineChars="181" w:firstLine="579"/>
        <w:rPr>
          <w:rFonts w:asciiTheme="majorEastAsia" w:eastAsiaTheme="majorEastAsia" w:hAnsiTheme="majorEastAsia" w:cstheme="majorEastAsia"/>
          <w:color w:val="333333"/>
          <w:sz w:val="32"/>
          <w:szCs w:val="32"/>
          <w:shd w:val="clear" w:color="auto" w:fill="FFFFFF"/>
        </w:rPr>
      </w:pPr>
      <w:r w:rsidRPr="00301B28">
        <w:rPr>
          <w:rFonts w:ascii="宋体" w:eastAsia="宋体" w:hAnsi="宋体" w:cs="宋体" w:hint="eastAsia"/>
          <w:color w:val="333333"/>
          <w:sz w:val="32"/>
          <w:szCs w:val="32"/>
          <w:shd w:val="clear" w:color="auto" w:fill="FFFFFF"/>
        </w:rPr>
        <w:t>国务院证券监督管理机构可以和其他国家或者地区的证券监督管理机构建立监督管理合作机制，实施跨境监督管理。</w:t>
      </w:r>
    </w:p>
    <w:p w:rsidR="00404D11" w:rsidRPr="00404D11" w:rsidRDefault="00404D11" w:rsidP="00404D11">
      <w:pPr>
        <w:pStyle w:val="a5"/>
        <w:spacing w:beforeAutospacing="0" w:afterAutospacing="0" w:line="360" w:lineRule="atLeast"/>
        <w:ind w:firstLine="420"/>
        <w:rPr>
          <w:rFonts w:asciiTheme="majorEastAsia" w:eastAsiaTheme="majorEastAsia" w:hAnsiTheme="majorEastAsia" w:cstheme="majorEastAsia"/>
          <w:color w:val="333333"/>
          <w:sz w:val="32"/>
          <w:szCs w:val="32"/>
          <w:shd w:val="clear" w:color="auto" w:fill="FFFFFF"/>
        </w:rPr>
      </w:pPr>
    </w:p>
    <w:p w:rsidR="00404D11" w:rsidRPr="00404D11" w:rsidRDefault="00404D11">
      <w:pPr>
        <w:pStyle w:val="a5"/>
        <w:spacing w:beforeAutospacing="0" w:afterAutospacing="0" w:line="360" w:lineRule="atLeast"/>
        <w:ind w:firstLine="720"/>
        <w:rPr>
          <w:rFonts w:ascii="黑体" w:eastAsia="黑体" w:hAnsi="黑体" w:cs="黑体"/>
          <w:sz w:val="36"/>
          <w:szCs w:val="36"/>
        </w:rPr>
      </w:pPr>
    </w:p>
    <w:p w:rsidR="00404D11" w:rsidRDefault="00404D11">
      <w:pPr>
        <w:pStyle w:val="a5"/>
        <w:spacing w:beforeAutospacing="0" w:afterAutospacing="0" w:line="360" w:lineRule="atLeast"/>
        <w:ind w:firstLine="720"/>
        <w:rPr>
          <w:rFonts w:ascii="黑体" w:eastAsia="黑体" w:hAnsi="黑体" w:cs="黑体"/>
          <w:sz w:val="36"/>
          <w:szCs w:val="36"/>
        </w:rPr>
      </w:pPr>
    </w:p>
    <w:p w:rsidR="00404D11" w:rsidRDefault="00404D11">
      <w:pPr>
        <w:pStyle w:val="a5"/>
        <w:spacing w:beforeAutospacing="0" w:afterAutospacing="0" w:line="360" w:lineRule="atLeast"/>
        <w:ind w:firstLine="720"/>
        <w:rPr>
          <w:rFonts w:ascii="黑体" w:eastAsia="黑体" w:hAnsi="黑体" w:cs="黑体"/>
          <w:sz w:val="36"/>
          <w:szCs w:val="36"/>
        </w:rPr>
      </w:pPr>
    </w:p>
    <w:p w:rsidR="00404D11" w:rsidRDefault="00404D11">
      <w:pPr>
        <w:pStyle w:val="a5"/>
        <w:spacing w:beforeAutospacing="0" w:afterAutospacing="0" w:line="360" w:lineRule="atLeast"/>
        <w:ind w:firstLine="720"/>
        <w:rPr>
          <w:rFonts w:ascii="黑体" w:eastAsia="黑体" w:hAnsi="黑体" w:cs="黑体"/>
          <w:sz w:val="36"/>
          <w:szCs w:val="36"/>
        </w:rPr>
      </w:pPr>
    </w:p>
    <w:p w:rsidR="00404D11" w:rsidRDefault="00404D11">
      <w:pPr>
        <w:pStyle w:val="a5"/>
        <w:spacing w:beforeAutospacing="0" w:afterAutospacing="0" w:line="360" w:lineRule="atLeast"/>
        <w:ind w:firstLine="720"/>
        <w:rPr>
          <w:rFonts w:ascii="黑体" w:eastAsia="黑体" w:hAnsi="黑体" w:cs="黑体"/>
          <w:sz w:val="36"/>
          <w:szCs w:val="36"/>
        </w:rPr>
      </w:pPr>
    </w:p>
    <w:p w:rsidR="00404D11" w:rsidRDefault="00404D11">
      <w:pPr>
        <w:pStyle w:val="a5"/>
        <w:spacing w:beforeAutospacing="0" w:afterAutospacing="0" w:line="360" w:lineRule="atLeast"/>
        <w:ind w:firstLine="720"/>
        <w:rPr>
          <w:rFonts w:ascii="黑体" w:eastAsia="黑体" w:hAnsi="黑体" w:cs="黑体"/>
          <w:sz w:val="36"/>
          <w:szCs w:val="36"/>
        </w:rPr>
      </w:pPr>
    </w:p>
    <w:p w:rsidR="00404D11" w:rsidRDefault="00404D11">
      <w:pPr>
        <w:pStyle w:val="a5"/>
        <w:spacing w:beforeAutospacing="0" w:afterAutospacing="0" w:line="360" w:lineRule="atLeast"/>
        <w:ind w:firstLine="720"/>
        <w:rPr>
          <w:rFonts w:ascii="黑体" w:eastAsia="黑体" w:hAnsi="黑体" w:cs="黑体"/>
          <w:sz w:val="36"/>
          <w:szCs w:val="36"/>
        </w:rPr>
      </w:pPr>
    </w:p>
    <w:p w:rsidR="00404D11" w:rsidRDefault="00404D11">
      <w:pPr>
        <w:pStyle w:val="a5"/>
        <w:spacing w:beforeAutospacing="0" w:afterAutospacing="0" w:line="360" w:lineRule="atLeast"/>
        <w:ind w:firstLine="720"/>
        <w:rPr>
          <w:rFonts w:ascii="黑体" w:eastAsia="黑体" w:hAnsi="黑体" w:cs="黑体"/>
          <w:sz w:val="36"/>
          <w:szCs w:val="36"/>
        </w:rPr>
      </w:pPr>
    </w:p>
    <w:p w:rsidR="00404D11" w:rsidRDefault="00404D11">
      <w:pPr>
        <w:pStyle w:val="a5"/>
        <w:spacing w:beforeAutospacing="0" w:afterAutospacing="0" w:line="360" w:lineRule="atLeast"/>
        <w:ind w:firstLine="720"/>
        <w:rPr>
          <w:rFonts w:ascii="黑体" w:eastAsia="黑体" w:hAnsi="黑体" w:cs="黑体"/>
          <w:sz w:val="36"/>
          <w:szCs w:val="36"/>
        </w:rPr>
      </w:pPr>
    </w:p>
    <w:p w:rsidR="00404D11" w:rsidRDefault="00404D11">
      <w:pPr>
        <w:pStyle w:val="a5"/>
        <w:spacing w:beforeAutospacing="0" w:afterAutospacing="0" w:line="360" w:lineRule="atLeast"/>
        <w:ind w:firstLine="720"/>
        <w:rPr>
          <w:rFonts w:ascii="黑体" w:eastAsia="黑体" w:hAnsi="黑体" w:cs="黑体"/>
          <w:sz w:val="36"/>
          <w:szCs w:val="36"/>
        </w:rPr>
      </w:pPr>
    </w:p>
    <w:p w:rsidR="00404D11" w:rsidRDefault="00404D11">
      <w:pPr>
        <w:pStyle w:val="a5"/>
        <w:spacing w:beforeAutospacing="0" w:afterAutospacing="0" w:line="360" w:lineRule="atLeast"/>
        <w:ind w:firstLine="720"/>
        <w:rPr>
          <w:rFonts w:ascii="黑体" w:eastAsia="黑体" w:hAnsi="黑体" w:cs="黑体"/>
          <w:sz w:val="36"/>
          <w:szCs w:val="36"/>
        </w:rPr>
      </w:pPr>
    </w:p>
    <w:p w:rsidR="00404D11" w:rsidRDefault="00404D11">
      <w:pPr>
        <w:pStyle w:val="a5"/>
        <w:spacing w:beforeAutospacing="0" w:afterAutospacing="0" w:line="360" w:lineRule="atLeast"/>
        <w:ind w:firstLine="720"/>
        <w:rPr>
          <w:rFonts w:ascii="黑体" w:eastAsia="黑体" w:hAnsi="黑体" w:cs="黑体"/>
          <w:sz w:val="36"/>
          <w:szCs w:val="36"/>
        </w:rPr>
      </w:pPr>
    </w:p>
    <w:p w:rsidR="00404D11" w:rsidRDefault="00404D11">
      <w:pPr>
        <w:pStyle w:val="a5"/>
        <w:spacing w:beforeAutospacing="0" w:afterAutospacing="0" w:line="360" w:lineRule="atLeast"/>
        <w:ind w:firstLine="720"/>
        <w:rPr>
          <w:rFonts w:ascii="黑体" w:eastAsia="黑体" w:hAnsi="黑体" w:cs="黑体"/>
          <w:sz w:val="36"/>
          <w:szCs w:val="36"/>
        </w:rPr>
      </w:pPr>
    </w:p>
    <w:p w:rsidR="00404D11" w:rsidRDefault="00404D11">
      <w:pPr>
        <w:pStyle w:val="a5"/>
        <w:spacing w:beforeAutospacing="0" w:afterAutospacing="0" w:line="360" w:lineRule="atLeast"/>
        <w:ind w:firstLine="720"/>
        <w:rPr>
          <w:rFonts w:ascii="黑体" w:eastAsia="黑体" w:hAnsi="黑体" w:cs="黑体"/>
          <w:sz w:val="36"/>
          <w:szCs w:val="36"/>
        </w:rPr>
      </w:pPr>
    </w:p>
    <w:p w:rsidR="00404D11" w:rsidRDefault="00404D11">
      <w:pPr>
        <w:pStyle w:val="a5"/>
        <w:spacing w:beforeAutospacing="0" w:afterAutospacing="0" w:line="360" w:lineRule="atLeast"/>
        <w:ind w:firstLine="720"/>
        <w:rPr>
          <w:rFonts w:ascii="黑体" w:eastAsia="黑体" w:hAnsi="黑体" w:cs="黑体"/>
          <w:sz w:val="36"/>
          <w:szCs w:val="36"/>
        </w:rPr>
      </w:pPr>
    </w:p>
    <w:p w:rsidR="00404D11" w:rsidRDefault="00404D11">
      <w:pPr>
        <w:pStyle w:val="a5"/>
        <w:spacing w:beforeAutospacing="0" w:afterAutospacing="0" w:line="360" w:lineRule="atLeast"/>
        <w:ind w:firstLine="720"/>
        <w:rPr>
          <w:rFonts w:ascii="黑体" w:eastAsia="黑体" w:hAnsi="黑体" w:cs="黑体"/>
          <w:sz w:val="36"/>
          <w:szCs w:val="36"/>
        </w:rPr>
      </w:pPr>
    </w:p>
    <w:p w:rsidR="00404D11" w:rsidRDefault="00404D11">
      <w:pPr>
        <w:pStyle w:val="a5"/>
        <w:spacing w:beforeAutospacing="0" w:afterAutospacing="0" w:line="360" w:lineRule="atLeast"/>
        <w:ind w:firstLine="720"/>
        <w:rPr>
          <w:rFonts w:ascii="黑体" w:eastAsia="黑体" w:hAnsi="黑体" w:cs="黑体"/>
          <w:sz w:val="36"/>
          <w:szCs w:val="36"/>
        </w:rPr>
      </w:pPr>
    </w:p>
    <w:p w:rsidR="00281241" w:rsidRDefault="007D0CDD">
      <w:pPr>
        <w:pStyle w:val="a5"/>
        <w:spacing w:beforeAutospacing="0" w:afterAutospacing="0" w:line="360" w:lineRule="atLeast"/>
        <w:ind w:firstLine="720"/>
        <w:rPr>
          <w:rFonts w:ascii="黑体" w:eastAsia="黑体" w:hAnsi="黑体" w:cs="黑体"/>
          <w:sz w:val="36"/>
          <w:szCs w:val="36"/>
        </w:rPr>
      </w:pPr>
      <w:r>
        <w:rPr>
          <w:rFonts w:ascii="黑体" w:eastAsia="黑体" w:hAnsi="黑体" w:cs="黑体" w:hint="eastAsia"/>
          <w:sz w:val="36"/>
          <w:szCs w:val="36"/>
        </w:rPr>
        <w:t>第三部分</w:t>
      </w:r>
      <w:r w:rsidR="00FF68DA">
        <w:rPr>
          <w:rFonts w:ascii="黑体" w:eastAsia="黑体" w:hAnsi="黑体" w:cs="黑体" w:hint="eastAsia"/>
          <w:sz w:val="36"/>
          <w:szCs w:val="36"/>
        </w:rPr>
        <w:t xml:space="preserve">  </w:t>
      </w:r>
      <w:r>
        <w:rPr>
          <w:rFonts w:ascii="黑体" w:eastAsia="黑体" w:hAnsi="黑体" w:cs="黑体" w:hint="eastAsia"/>
          <w:sz w:val="36"/>
          <w:szCs w:val="36"/>
        </w:rPr>
        <w:t>中华人民共和国</w:t>
      </w:r>
      <w:r w:rsidR="00404D11">
        <w:rPr>
          <w:rFonts w:ascii="黑体" w:eastAsia="黑体" w:hAnsi="黑体" w:cs="黑体" w:hint="eastAsia"/>
          <w:sz w:val="36"/>
          <w:szCs w:val="36"/>
        </w:rPr>
        <w:t>证券投资</w:t>
      </w:r>
      <w:r>
        <w:rPr>
          <w:rFonts w:ascii="黑体" w:eastAsia="黑体" w:hAnsi="黑体" w:cs="黑体" w:hint="eastAsia"/>
          <w:sz w:val="36"/>
          <w:szCs w:val="36"/>
        </w:rPr>
        <w:t>基金法（节选）</w:t>
      </w:r>
    </w:p>
    <w:p w:rsidR="00404D11" w:rsidRDefault="00404D11">
      <w:pPr>
        <w:pStyle w:val="a5"/>
        <w:spacing w:beforeAutospacing="0" w:afterAutospacing="0" w:line="360" w:lineRule="atLeast"/>
        <w:ind w:firstLine="720"/>
        <w:rPr>
          <w:rFonts w:ascii="黑体" w:eastAsia="黑体" w:hAnsi="黑体" w:cs="黑体"/>
          <w:sz w:val="36"/>
          <w:szCs w:val="36"/>
        </w:rPr>
      </w:pPr>
    </w:p>
    <w:p w:rsidR="00404D11" w:rsidRDefault="00404D11">
      <w:pPr>
        <w:pStyle w:val="a5"/>
        <w:spacing w:beforeAutospacing="0" w:afterAutospacing="0" w:line="360" w:lineRule="atLeast"/>
        <w:ind w:firstLine="720"/>
        <w:rPr>
          <w:rFonts w:ascii="黑体" w:eastAsia="黑体" w:hAnsi="黑体" w:cs="黑体"/>
          <w:sz w:val="36"/>
          <w:szCs w:val="36"/>
        </w:rPr>
      </w:pPr>
    </w:p>
    <w:p w:rsidR="00404D11" w:rsidRDefault="00404D11">
      <w:pPr>
        <w:pStyle w:val="a5"/>
        <w:spacing w:beforeAutospacing="0" w:afterAutospacing="0" w:line="360" w:lineRule="atLeast"/>
        <w:ind w:firstLine="720"/>
        <w:rPr>
          <w:rFonts w:ascii="黑体" w:eastAsia="黑体" w:hAnsi="黑体" w:cs="黑体"/>
          <w:sz w:val="36"/>
          <w:szCs w:val="36"/>
        </w:rPr>
      </w:pPr>
    </w:p>
    <w:p w:rsidR="00404D11" w:rsidRDefault="00404D11">
      <w:pPr>
        <w:pStyle w:val="a5"/>
        <w:spacing w:beforeAutospacing="0" w:afterAutospacing="0" w:line="360" w:lineRule="atLeast"/>
        <w:ind w:firstLine="720"/>
        <w:rPr>
          <w:rFonts w:ascii="黑体" w:eastAsia="黑体" w:hAnsi="黑体" w:cs="黑体"/>
          <w:sz w:val="36"/>
          <w:szCs w:val="36"/>
        </w:rPr>
      </w:pPr>
    </w:p>
    <w:p w:rsidR="00404D11" w:rsidRDefault="00404D11">
      <w:pPr>
        <w:pStyle w:val="a5"/>
        <w:spacing w:beforeAutospacing="0" w:afterAutospacing="0" w:line="360" w:lineRule="atLeast"/>
        <w:ind w:firstLine="720"/>
        <w:rPr>
          <w:rFonts w:ascii="黑体" w:eastAsia="黑体" w:hAnsi="黑体" w:cs="黑体"/>
          <w:sz w:val="36"/>
          <w:szCs w:val="36"/>
        </w:rPr>
      </w:pPr>
    </w:p>
    <w:p w:rsidR="00404D11" w:rsidRDefault="00404D11">
      <w:pPr>
        <w:pStyle w:val="a5"/>
        <w:spacing w:beforeAutospacing="0" w:afterAutospacing="0" w:line="360" w:lineRule="atLeast"/>
        <w:ind w:firstLine="720"/>
        <w:rPr>
          <w:rFonts w:ascii="黑体" w:eastAsia="黑体" w:hAnsi="黑体" w:cs="黑体"/>
          <w:sz w:val="36"/>
          <w:szCs w:val="36"/>
        </w:rPr>
      </w:pPr>
    </w:p>
    <w:p w:rsidR="00404D11" w:rsidRDefault="00404D11">
      <w:pPr>
        <w:pStyle w:val="a5"/>
        <w:spacing w:beforeAutospacing="0" w:afterAutospacing="0" w:line="360" w:lineRule="atLeast"/>
        <w:ind w:firstLine="720"/>
        <w:rPr>
          <w:rFonts w:ascii="黑体" w:eastAsia="黑体" w:hAnsi="黑体" w:cs="黑体"/>
          <w:sz w:val="36"/>
          <w:szCs w:val="36"/>
        </w:rPr>
      </w:pPr>
    </w:p>
    <w:p w:rsidR="00404D11" w:rsidRDefault="00404D11">
      <w:pPr>
        <w:pStyle w:val="a5"/>
        <w:spacing w:beforeAutospacing="0" w:afterAutospacing="0" w:line="360" w:lineRule="atLeast"/>
        <w:ind w:firstLine="720"/>
        <w:rPr>
          <w:rFonts w:ascii="黑体" w:eastAsia="黑体" w:hAnsi="黑体" w:cs="黑体"/>
          <w:sz w:val="36"/>
          <w:szCs w:val="36"/>
        </w:rPr>
      </w:pPr>
    </w:p>
    <w:p w:rsidR="00404D11" w:rsidRDefault="00404D11">
      <w:pPr>
        <w:pStyle w:val="a5"/>
        <w:spacing w:beforeAutospacing="0" w:afterAutospacing="0" w:line="360" w:lineRule="atLeast"/>
        <w:ind w:firstLine="720"/>
        <w:rPr>
          <w:rFonts w:ascii="黑体" w:eastAsia="黑体" w:hAnsi="黑体" w:cs="黑体"/>
          <w:sz w:val="36"/>
          <w:szCs w:val="36"/>
        </w:rPr>
      </w:pPr>
    </w:p>
    <w:p w:rsidR="00404D11" w:rsidRDefault="00404D11">
      <w:pPr>
        <w:pStyle w:val="a5"/>
        <w:spacing w:beforeAutospacing="0" w:afterAutospacing="0" w:line="360" w:lineRule="atLeast"/>
        <w:ind w:firstLine="720"/>
        <w:rPr>
          <w:rFonts w:ascii="黑体" w:eastAsia="黑体" w:hAnsi="黑体" w:cs="黑体"/>
          <w:sz w:val="36"/>
          <w:szCs w:val="36"/>
        </w:rPr>
      </w:pPr>
    </w:p>
    <w:p w:rsidR="00404D11" w:rsidRDefault="00404D11">
      <w:pPr>
        <w:pStyle w:val="a5"/>
        <w:spacing w:beforeAutospacing="0" w:afterAutospacing="0" w:line="360" w:lineRule="atLeast"/>
        <w:ind w:firstLine="720"/>
        <w:rPr>
          <w:rFonts w:ascii="黑体" w:eastAsia="黑体" w:hAnsi="黑体" w:cs="黑体"/>
          <w:sz w:val="36"/>
          <w:szCs w:val="36"/>
        </w:rPr>
      </w:pPr>
    </w:p>
    <w:p w:rsidR="00404D11" w:rsidRDefault="00404D11">
      <w:pPr>
        <w:pStyle w:val="a5"/>
        <w:spacing w:beforeAutospacing="0" w:afterAutospacing="0" w:line="360" w:lineRule="atLeast"/>
        <w:ind w:firstLine="720"/>
        <w:rPr>
          <w:rFonts w:ascii="黑体" w:eastAsia="黑体" w:hAnsi="黑体" w:cs="黑体"/>
          <w:sz w:val="36"/>
          <w:szCs w:val="36"/>
        </w:rPr>
      </w:pPr>
    </w:p>
    <w:p w:rsidR="00404D11" w:rsidRDefault="00404D11">
      <w:pPr>
        <w:pStyle w:val="a5"/>
        <w:spacing w:beforeAutospacing="0" w:afterAutospacing="0" w:line="360" w:lineRule="atLeast"/>
        <w:ind w:firstLine="720"/>
        <w:rPr>
          <w:rFonts w:ascii="黑体" w:eastAsia="黑体" w:hAnsi="黑体" w:cs="黑体"/>
          <w:sz w:val="36"/>
          <w:szCs w:val="36"/>
        </w:rPr>
      </w:pPr>
    </w:p>
    <w:p w:rsidR="00404D11" w:rsidRDefault="00404D11">
      <w:pPr>
        <w:pStyle w:val="a5"/>
        <w:spacing w:beforeAutospacing="0" w:afterAutospacing="0" w:line="360" w:lineRule="atLeast"/>
        <w:ind w:firstLine="720"/>
        <w:rPr>
          <w:rFonts w:ascii="黑体" w:eastAsia="黑体" w:hAnsi="黑体" w:cs="黑体"/>
          <w:sz w:val="36"/>
          <w:szCs w:val="36"/>
        </w:rPr>
      </w:pPr>
    </w:p>
    <w:p w:rsidR="00404D11" w:rsidRDefault="00404D11" w:rsidP="00404D11">
      <w:pPr>
        <w:pStyle w:val="a5"/>
        <w:spacing w:beforeAutospacing="0" w:afterAutospacing="0" w:line="360" w:lineRule="atLeast"/>
        <w:jc w:val="center"/>
        <w:rPr>
          <w:rFonts w:asciiTheme="majorEastAsia" w:eastAsiaTheme="majorEastAsia" w:hAnsiTheme="majorEastAsia" w:cstheme="majorEastAsia"/>
          <w:b/>
          <w:color w:val="333333"/>
          <w:sz w:val="32"/>
          <w:szCs w:val="32"/>
          <w:shd w:val="clear" w:color="auto" w:fill="FFFFFF"/>
        </w:rPr>
      </w:pPr>
      <w:r w:rsidRPr="00404D11">
        <w:rPr>
          <w:rFonts w:asciiTheme="majorEastAsia" w:eastAsiaTheme="majorEastAsia" w:hAnsiTheme="majorEastAsia" w:cstheme="majorEastAsia" w:hint="eastAsia"/>
          <w:b/>
          <w:color w:val="333333"/>
          <w:sz w:val="32"/>
          <w:szCs w:val="32"/>
          <w:shd w:val="clear" w:color="auto" w:fill="FFFFFF"/>
        </w:rPr>
        <w:lastRenderedPageBreak/>
        <w:t>《</w:t>
      </w:r>
      <w:r w:rsidRPr="0028156B">
        <w:rPr>
          <w:rFonts w:asciiTheme="majorEastAsia" w:eastAsiaTheme="majorEastAsia" w:hAnsiTheme="majorEastAsia" w:cstheme="majorEastAsia" w:hint="eastAsia"/>
          <w:b/>
          <w:color w:val="333333"/>
          <w:sz w:val="32"/>
          <w:szCs w:val="32"/>
          <w:shd w:val="clear" w:color="auto" w:fill="FFFFFF"/>
        </w:rPr>
        <w:t>中华人民共和国证券投资基金法</w:t>
      </w:r>
      <w:r w:rsidRPr="00404D11">
        <w:rPr>
          <w:rFonts w:asciiTheme="majorEastAsia" w:eastAsiaTheme="majorEastAsia" w:hAnsiTheme="majorEastAsia" w:cstheme="majorEastAsia" w:hint="eastAsia"/>
          <w:b/>
          <w:color w:val="333333"/>
          <w:sz w:val="32"/>
          <w:szCs w:val="32"/>
          <w:shd w:val="clear" w:color="auto" w:fill="FFFFFF"/>
        </w:rPr>
        <w:t>》</w:t>
      </w:r>
    </w:p>
    <w:p w:rsidR="00404D11" w:rsidRDefault="00404D11" w:rsidP="00404D11">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404D11">
        <w:rPr>
          <w:rFonts w:asciiTheme="majorEastAsia" w:eastAsiaTheme="majorEastAsia" w:hAnsiTheme="majorEastAsia" w:cstheme="majorEastAsia" w:hint="eastAsia"/>
          <w:color w:val="333333"/>
          <w:sz w:val="32"/>
          <w:szCs w:val="32"/>
          <w:shd w:val="clear" w:color="auto" w:fill="FFFFFF"/>
        </w:rPr>
        <w:t>第三条 基金管理人、基金托管人和基金份额持有人的权利、义务，依照本法在基金合同中约定。</w:t>
      </w:r>
    </w:p>
    <w:p w:rsidR="00404D11" w:rsidRDefault="00404D11" w:rsidP="00404D11">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404D11">
        <w:rPr>
          <w:rFonts w:asciiTheme="majorEastAsia" w:eastAsiaTheme="majorEastAsia" w:hAnsiTheme="majorEastAsia" w:cstheme="majorEastAsia" w:hint="eastAsia"/>
          <w:color w:val="333333"/>
          <w:sz w:val="32"/>
          <w:szCs w:val="32"/>
          <w:shd w:val="clear" w:color="auto" w:fill="FFFFFF"/>
        </w:rPr>
        <w:t>基金管理人、基金托管人依照本法和基金合同的约定，履行受托职责。</w:t>
      </w:r>
    </w:p>
    <w:p w:rsidR="00404D11" w:rsidRDefault="00404D11" w:rsidP="00404D11">
      <w:pPr>
        <w:pStyle w:val="a5"/>
        <w:spacing w:beforeAutospacing="0" w:afterAutospacing="0" w:line="360" w:lineRule="atLeast"/>
        <w:ind w:firstLineChars="200" w:firstLine="640"/>
        <w:rPr>
          <w:rFonts w:asciiTheme="majorEastAsia" w:eastAsiaTheme="majorEastAsia" w:hAnsiTheme="majorEastAsia" w:cstheme="majorEastAsia"/>
          <w:b/>
          <w:color w:val="333333"/>
          <w:sz w:val="32"/>
          <w:szCs w:val="32"/>
          <w:shd w:val="clear" w:color="auto" w:fill="FFFFFF"/>
        </w:rPr>
      </w:pPr>
      <w:r w:rsidRPr="00404D11">
        <w:rPr>
          <w:rFonts w:asciiTheme="majorEastAsia" w:eastAsiaTheme="majorEastAsia" w:hAnsiTheme="majorEastAsia" w:cstheme="majorEastAsia" w:hint="eastAsia"/>
          <w:color w:val="333333"/>
          <w:sz w:val="32"/>
          <w:szCs w:val="32"/>
          <w:shd w:val="clear" w:color="auto" w:fill="FFFFFF"/>
        </w:rPr>
        <w:t>通过公开募集方式设立的基金（以下简称公开募集基金）的基金份额持有人按其所持基金份额享受收益和承担风险，通过非公开募集方式设立的基金（以下</w:t>
      </w:r>
      <w:proofErr w:type="gramStart"/>
      <w:r w:rsidRPr="00404D11">
        <w:rPr>
          <w:rFonts w:asciiTheme="majorEastAsia" w:eastAsiaTheme="majorEastAsia" w:hAnsiTheme="majorEastAsia" w:cstheme="majorEastAsia" w:hint="eastAsia"/>
          <w:color w:val="333333"/>
          <w:sz w:val="32"/>
          <w:szCs w:val="32"/>
          <w:shd w:val="clear" w:color="auto" w:fill="FFFFFF"/>
        </w:rPr>
        <w:t>简称非</w:t>
      </w:r>
      <w:proofErr w:type="gramEnd"/>
      <w:r w:rsidRPr="00404D11">
        <w:rPr>
          <w:rFonts w:asciiTheme="majorEastAsia" w:eastAsiaTheme="majorEastAsia" w:hAnsiTheme="majorEastAsia" w:cstheme="majorEastAsia" w:hint="eastAsia"/>
          <w:color w:val="333333"/>
          <w:sz w:val="32"/>
          <w:szCs w:val="32"/>
          <w:shd w:val="clear" w:color="auto" w:fill="FFFFFF"/>
        </w:rPr>
        <w:t>公开募集基金）的收益分配和风险承担由基金合同约定。</w:t>
      </w:r>
    </w:p>
    <w:p w:rsidR="00404D11" w:rsidRDefault="00404D11" w:rsidP="00404D11">
      <w:pPr>
        <w:pStyle w:val="a5"/>
        <w:spacing w:beforeAutospacing="0" w:afterAutospacing="0" w:line="360" w:lineRule="atLeast"/>
        <w:ind w:firstLineChars="200" w:firstLine="640"/>
        <w:rPr>
          <w:rFonts w:asciiTheme="majorEastAsia" w:eastAsiaTheme="majorEastAsia" w:hAnsiTheme="majorEastAsia" w:cstheme="majorEastAsia"/>
          <w:b/>
          <w:color w:val="333333"/>
          <w:sz w:val="32"/>
          <w:szCs w:val="32"/>
          <w:shd w:val="clear" w:color="auto" w:fill="FFFFFF"/>
        </w:rPr>
      </w:pPr>
      <w:r w:rsidRPr="00404D11">
        <w:rPr>
          <w:rFonts w:asciiTheme="majorEastAsia" w:eastAsiaTheme="majorEastAsia" w:hAnsiTheme="majorEastAsia" w:cstheme="majorEastAsia" w:hint="eastAsia"/>
          <w:color w:val="333333"/>
          <w:sz w:val="32"/>
          <w:szCs w:val="32"/>
          <w:shd w:val="clear" w:color="auto" w:fill="FFFFFF"/>
        </w:rPr>
        <w:t>第四条 从事证券投资基金活动，应当遵循自愿、公平、诚实信用的原则，不得损害国家利益和社会公共利益。</w:t>
      </w:r>
    </w:p>
    <w:p w:rsidR="00404D11" w:rsidRDefault="00404D11" w:rsidP="00404D11">
      <w:pPr>
        <w:pStyle w:val="a5"/>
        <w:spacing w:beforeAutospacing="0" w:afterAutospacing="0" w:line="360" w:lineRule="atLeast"/>
        <w:ind w:firstLineChars="200" w:firstLine="640"/>
        <w:rPr>
          <w:rFonts w:asciiTheme="majorEastAsia" w:eastAsiaTheme="majorEastAsia" w:hAnsiTheme="majorEastAsia" w:cstheme="majorEastAsia"/>
          <w:b/>
          <w:color w:val="333333"/>
          <w:sz w:val="32"/>
          <w:szCs w:val="32"/>
          <w:shd w:val="clear" w:color="auto" w:fill="FFFFFF"/>
        </w:rPr>
      </w:pPr>
      <w:r w:rsidRPr="00404D11">
        <w:rPr>
          <w:rFonts w:asciiTheme="majorEastAsia" w:eastAsiaTheme="majorEastAsia" w:hAnsiTheme="majorEastAsia" w:cstheme="majorEastAsia" w:hint="eastAsia"/>
          <w:color w:val="333333"/>
          <w:sz w:val="32"/>
          <w:szCs w:val="32"/>
          <w:shd w:val="clear" w:color="auto" w:fill="FFFFFF"/>
        </w:rPr>
        <w:t>第五条 基金财产的债务由基金财产本身承担，基金份额持有人以其出资为限对基金财产的债务承担责任。但基金合同依照本法另有约定的，从其约定。</w:t>
      </w:r>
    </w:p>
    <w:p w:rsidR="00404D11" w:rsidRDefault="00404D11" w:rsidP="00404D11">
      <w:pPr>
        <w:pStyle w:val="a5"/>
        <w:spacing w:beforeAutospacing="0" w:afterAutospacing="0" w:line="360" w:lineRule="atLeast"/>
        <w:ind w:firstLineChars="200" w:firstLine="640"/>
        <w:rPr>
          <w:rFonts w:asciiTheme="majorEastAsia" w:eastAsiaTheme="majorEastAsia" w:hAnsiTheme="majorEastAsia" w:cstheme="majorEastAsia"/>
          <w:b/>
          <w:color w:val="333333"/>
          <w:sz w:val="32"/>
          <w:szCs w:val="32"/>
          <w:shd w:val="clear" w:color="auto" w:fill="FFFFFF"/>
        </w:rPr>
      </w:pPr>
      <w:r w:rsidRPr="00404D11">
        <w:rPr>
          <w:rFonts w:asciiTheme="majorEastAsia" w:eastAsiaTheme="majorEastAsia" w:hAnsiTheme="majorEastAsia" w:cstheme="majorEastAsia" w:hint="eastAsia"/>
          <w:color w:val="333333"/>
          <w:sz w:val="32"/>
          <w:szCs w:val="32"/>
          <w:shd w:val="clear" w:color="auto" w:fill="FFFFFF"/>
        </w:rPr>
        <w:t>基金财产独立于基金管理人、基金托管人的固有财产。基金管理人、基金托管人不得将基金财产归入其固有财产。</w:t>
      </w:r>
    </w:p>
    <w:p w:rsidR="00404D11" w:rsidRDefault="00404D11" w:rsidP="00404D11">
      <w:pPr>
        <w:pStyle w:val="a5"/>
        <w:spacing w:beforeAutospacing="0" w:afterAutospacing="0" w:line="360" w:lineRule="atLeast"/>
        <w:ind w:firstLineChars="200" w:firstLine="640"/>
        <w:rPr>
          <w:rFonts w:asciiTheme="majorEastAsia" w:eastAsiaTheme="majorEastAsia" w:hAnsiTheme="majorEastAsia" w:cstheme="majorEastAsia"/>
          <w:b/>
          <w:color w:val="333333"/>
          <w:sz w:val="32"/>
          <w:szCs w:val="32"/>
          <w:shd w:val="clear" w:color="auto" w:fill="FFFFFF"/>
        </w:rPr>
      </w:pPr>
      <w:r w:rsidRPr="00404D11">
        <w:rPr>
          <w:rFonts w:asciiTheme="majorEastAsia" w:eastAsiaTheme="majorEastAsia" w:hAnsiTheme="majorEastAsia" w:cstheme="majorEastAsia" w:hint="eastAsia"/>
          <w:color w:val="333333"/>
          <w:sz w:val="32"/>
          <w:szCs w:val="32"/>
          <w:shd w:val="clear" w:color="auto" w:fill="FFFFFF"/>
        </w:rPr>
        <w:t>基金管理人、基金托管人因基金财产的管理、运用或者其他情形而取得的财产和收益，归入基金财产。</w:t>
      </w:r>
    </w:p>
    <w:p w:rsidR="00404D11" w:rsidRDefault="00404D11" w:rsidP="00404D11">
      <w:pPr>
        <w:pStyle w:val="a5"/>
        <w:spacing w:beforeAutospacing="0" w:afterAutospacing="0" w:line="360" w:lineRule="atLeast"/>
        <w:ind w:firstLineChars="200" w:firstLine="640"/>
        <w:rPr>
          <w:rFonts w:asciiTheme="majorEastAsia" w:eastAsiaTheme="majorEastAsia" w:hAnsiTheme="majorEastAsia" w:cstheme="majorEastAsia"/>
          <w:b/>
          <w:color w:val="333333"/>
          <w:sz w:val="32"/>
          <w:szCs w:val="32"/>
          <w:shd w:val="clear" w:color="auto" w:fill="FFFFFF"/>
        </w:rPr>
      </w:pPr>
      <w:r w:rsidRPr="00404D11">
        <w:rPr>
          <w:rFonts w:asciiTheme="majorEastAsia" w:eastAsiaTheme="majorEastAsia" w:hAnsiTheme="majorEastAsia" w:cstheme="majorEastAsia" w:hint="eastAsia"/>
          <w:color w:val="333333"/>
          <w:sz w:val="32"/>
          <w:szCs w:val="32"/>
          <w:shd w:val="clear" w:color="auto" w:fill="FFFFFF"/>
        </w:rPr>
        <w:t>基金管理人、基金托管人因依法解散、被依法撤销或者被依法宣告破产等原因进行清算的，基金财产不属于其清算财产。</w:t>
      </w:r>
    </w:p>
    <w:p w:rsidR="00404D11" w:rsidRDefault="00404D11" w:rsidP="00404D11">
      <w:pPr>
        <w:pStyle w:val="a5"/>
        <w:spacing w:beforeAutospacing="0" w:afterAutospacing="0" w:line="360" w:lineRule="atLeast"/>
        <w:ind w:firstLineChars="200" w:firstLine="640"/>
        <w:rPr>
          <w:rFonts w:asciiTheme="majorEastAsia" w:eastAsiaTheme="majorEastAsia" w:hAnsiTheme="majorEastAsia" w:cstheme="majorEastAsia"/>
          <w:b/>
          <w:color w:val="333333"/>
          <w:sz w:val="32"/>
          <w:szCs w:val="32"/>
          <w:shd w:val="clear" w:color="auto" w:fill="FFFFFF"/>
        </w:rPr>
      </w:pPr>
      <w:r w:rsidRPr="00404D11">
        <w:rPr>
          <w:rFonts w:asciiTheme="majorEastAsia" w:eastAsiaTheme="majorEastAsia" w:hAnsiTheme="majorEastAsia" w:cstheme="majorEastAsia" w:hint="eastAsia"/>
          <w:color w:val="333333"/>
          <w:sz w:val="32"/>
          <w:szCs w:val="32"/>
          <w:shd w:val="clear" w:color="auto" w:fill="FFFFFF"/>
        </w:rPr>
        <w:t>第六条 基金财产的债权，不得与基金管理人、基金托</w:t>
      </w:r>
      <w:r w:rsidRPr="00404D11">
        <w:rPr>
          <w:rFonts w:asciiTheme="majorEastAsia" w:eastAsiaTheme="majorEastAsia" w:hAnsiTheme="majorEastAsia" w:cstheme="majorEastAsia" w:hint="eastAsia"/>
          <w:color w:val="333333"/>
          <w:sz w:val="32"/>
          <w:szCs w:val="32"/>
          <w:shd w:val="clear" w:color="auto" w:fill="FFFFFF"/>
        </w:rPr>
        <w:lastRenderedPageBreak/>
        <w:t>管人固有财产的债务相</w:t>
      </w:r>
      <w:proofErr w:type="gramStart"/>
      <w:r w:rsidRPr="00404D11">
        <w:rPr>
          <w:rFonts w:asciiTheme="majorEastAsia" w:eastAsiaTheme="majorEastAsia" w:hAnsiTheme="majorEastAsia" w:cstheme="majorEastAsia" w:hint="eastAsia"/>
          <w:color w:val="333333"/>
          <w:sz w:val="32"/>
          <w:szCs w:val="32"/>
          <w:shd w:val="clear" w:color="auto" w:fill="FFFFFF"/>
        </w:rPr>
        <w:t>抵销</w:t>
      </w:r>
      <w:proofErr w:type="gramEnd"/>
      <w:r w:rsidRPr="00404D11">
        <w:rPr>
          <w:rFonts w:asciiTheme="majorEastAsia" w:eastAsiaTheme="majorEastAsia" w:hAnsiTheme="majorEastAsia" w:cstheme="majorEastAsia" w:hint="eastAsia"/>
          <w:color w:val="333333"/>
          <w:sz w:val="32"/>
          <w:szCs w:val="32"/>
          <w:shd w:val="clear" w:color="auto" w:fill="FFFFFF"/>
        </w:rPr>
        <w:t>；不同基金财产的债权债务，不得相互</w:t>
      </w:r>
      <w:proofErr w:type="gramStart"/>
      <w:r w:rsidRPr="00404D11">
        <w:rPr>
          <w:rFonts w:asciiTheme="majorEastAsia" w:eastAsiaTheme="majorEastAsia" w:hAnsiTheme="majorEastAsia" w:cstheme="majorEastAsia" w:hint="eastAsia"/>
          <w:color w:val="333333"/>
          <w:sz w:val="32"/>
          <w:szCs w:val="32"/>
          <w:shd w:val="clear" w:color="auto" w:fill="FFFFFF"/>
        </w:rPr>
        <w:t>抵销</w:t>
      </w:r>
      <w:proofErr w:type="gramEnd"/>
      <w:r w:rsidRPr="00404D11">
        <w:rPr>
          <w:rFonts w:asciiTheme="majorEastAsia" w:eastAsiaTheme="majorEastAsia" w:hAnsiTheme="majorEastAsia" w:cstheme="majorEastAsia" w:hint="eastAsia"/>
          <w:color w:val="333333"/>
          <w:sz w:val="32"/>
          <w:szCs w:val="32"/>
          <w:shd w:val="clear" w:color="auto" w:fill="FFFFFF"/>
        </w:rPr>
        <w:t>。</w:t>
      </w:r>
    </w:p>
    <w:p w:rsidR="00404D11" w:rsidRDefault="00404D11" w:rsidP="00404D11">
      <w:pPr>
        <w:pStyle w:val="a5"/>
        <w:spacing w:beforeAutospacing="0" w:afterAutospacing="0" w:line="360" w:lineRule="atLeast"/>
        <w:ind w:firstLineChars="200" w:firstLine="640"/>
        <w:rPr>
          <w:rFonts w:asciiTheme="majorEastAsia" w:eastAsiaTheme="majorEastAsia" w:hAnsiTheme="majorEastAsia" w:cstheme="majorEastAsia"/>
          <w:b/>
          <w:color w:val="333333"/>
          <w:sz w:val="32"/>
          <w:szCs w:val="32"/>
          <w:shd w:val="clear" w:color="auto" w:fill="FFFFFF"/>
        </w:rPr>
      </w:pPr>
      <w:r w:rsidRPr="00404D11">
        <w:rPr>
          <w:rFonts w:asciiTheme="majorEastAsia" w:eastAsiaTheme="majorEastAsia" w:hAnsiTheme="majorEastAsia" w:cstheme="majorEastAsia" w:hint="eastAsia"/>
          <w:color w:val="333333"/>
          <w:sz w:val="32"/>
          <w:szCs w:val="32"/>
          <w:shd w:val="clear" w:color="auto" w:fill="FFFFFF"/>
        </w:rPr>
        <w:t>第七条 非因基金财产本身承担的债务，不得对基金财产强制执行。</w:t>
      </w:r>
    </w:p>
    <w:p w:rsidR="00404D11" w:rsidRDefault="00404D11" w:rsidP="00404D11">
      <w:pPr>
        <w:pStyle w:val="a5"/>
        <w:spacing w:beforeAutospacing="0" w:afterAutospacing="0" w:line="360" w:lineRule="atLeast"/>
        <w:ind w:firstLineChars="200" w:firstLine="640"/>
        <w:rPr>
          <w:rFonts w:asciiTheme="majorEastAsia" w:eastAsiaTheme="majorEastAsia" w:hAnsiTheme="majorEastAsia" w:cstheme="majorEastAsia"/>
          <w:b/>
          <w:color w:val="333333"/>
          <w:sz w:val="32"/>
          <w:szCs w:val="32"/>
          <w:shd w:val="clear" w:color="auto" w:fill="FFFFFF"/>
        </w:rPr>
      </w:pPr>
      <w:r w:rsidRPr="00404D11">
        <w:rPr>
          <w:rFonts w:asciiTheme="majorEastAsia" w:eastAsiaTheme="majorEastAsia" w:hAnsiTheme="majorEastAsia" w:cstheme="majorEastAsia" w:hint="eastAsia"/>
          <w:color w:val="333333"/>
          <w:sz w:val="32"/>
          <w:szCs w:val="32"/>
          <w:shd w:val="clear" w:color="auto" w:fill="FFFFFF"/>
        </w:rPr>
        <w:t>第十二条 基金管理人由依法设立的公司或者合伙企业担任。</w:t>
      </w:r>
    </w:p>
    <w:p w:rsidR="00404D11" w:rsidRDefault="00404D11" w:rsidP="00404D11">
      <w:pPr>
        <w:pStyle w:val="a5"/>
        <w:spacing w:beforeAutospacing="0" w:afterAutospacing="0" w:line="360" w:lineRule="atLeast"/>
        <w:ind w:firstLineChars="200" w:firstLine="640"/>
        <w:rPr>
          <w:rFonts w:asciiTheme="majorEastAsia" w:eastAsiaTheme="majorEastAsia" w:hAnsiTheme="majorEastAsia" w:cstheme="majorEastAsia"/>
          <w:b/>
          <w:color w:val="333333"/>
          <w:sz w:val="32"/>
          <w:szCs w:val="32"/>
          <w:shd w:val="clear" w:color="auto" w:fill="FFFFFF"/>
        </w:rPr>
      </w:pPr>
      <w:r w:rsidRPr="00404D11">
        <w:rPr>
          <w:rFonts w:asciiTheme="majorEastAsia" w:eastAsiaTheme="majorEastAsia" w:hAnsiTheme="majorEastAsia" w:cstheme="majorEastAsia" w:hint="eastAsia"/>
          <w:color w:val="333333"/>
          <w:sz w:val="32"/>
          <w:szCs w:val="32"/>
          <w:shd w:val="clear" w:color="auto" w:fill="FFFFFF"/>
        </w:rPr>
        <w:t>公开募集基金的基金管理人，由基金管理公司或者经国务院证券监督管理机构按照规定核准的其他机构担任。</w:t>
      </w:r>
    </w:p>
    <w:p w:rsidR="00404D11" w:rsidRDefault="00404D11" w:rsidP="00404D11">
      <w:pPr>
        <w:pStyle w:val="a5"/>
        <w:spacing w:beforeAutospacing="0" w:afterAutospacing="0" w:line="360" w:lineRule="atLeast"/>
        <w:ind w:firstLineChars="200" w:firstLine="640"/>
        <w:rPr>
          <w:rFonts w:asciiTheme="majorEastAsia" w:eastAsiaTheme="majorEastAsia" w:hAnsiTheme="majorEastAsia" w:cstheme="majorEastAsia"/>
          <w:b/>
          <w:color w:val="333333"/>
          <w:sz w:val="32"/>
          <w:szCs w:val="32"/>
          <w:shd w:val="clear" w:color="auto" w:fill="FFFFFF"/>
        </w:rPr>
      </w:pPr>
      <w:r w:rsidRPr="00404D11">
        <w:rPr>
          <w:rFonts w:asciiTheme="majorEastAsia" w:eastAsiaTheme="majorEastAsia" w:hAnsiTheme="majorEastAsia" w:cstheme="majorEastAsia" w:hint="eastAsia"/>
          <w:color w:val="333333"/>
          <w:sz w:val="32"/>
          <w:szCs w:val="32"/>
          <w:shd w:val="clear" w:color="auto" w:fill="FFFFFF"/>
        </w:rPr>
        <w:t>第二十三条 公开募集基金的基金管理人应当从管理基金的报酬中计</w:t>
      </w:r>
      <w:proofErr w:type="gramStart"/>
      <w:r w:rsidRPr="00404D11">
        <w:rPr>
          <w:rFonts w:asciiTheme="majorEastAsia" w:eastAsiaTheme="majorEastAsia" w:hAnsiTheme="majorEastAsia" w:cstheme="majorEastAsia" w:hint="eastAsia"/>
          <w:color w:val="333333"/>
          <w:sz w:val="32"/>
          <w:szCs w:val="32"/>
          <w:shd w:val="clear" w:color="auto" w:fill="FFFFFF"/>
        </w:rPr>
        <w:t>提风险</w:t>
      </w:r>
      <w:proofErr w:type="gramEnd"/>
      <w:r w:rsidRPr="00404D11">
        <w:rPr>
          <w:rFonts w:asciiTheme="majorEastAsia" w:eastAsiaTheme="majorEastAsia" w:hAnsiTheme="majorEastAsia" w:cstheme="majorEastAsia" w:hint="eastAsia"/>
          <w:color w:val="333333"/>
          <w:sz w:val="32"/>
          <w:szCs w:val="32"/>
          <w:shd w:val="clear" w:color="auto" w:fill="FFFFFF"/>
        </w:rPr>
        <w:t>准备金。</w:t>
      </w:r>
    </w:p>
    <w:p w:rsidR="00404D11" w:rsidRDefault="00404D11" w:rsidP="00404D11">
      <w:pPr>
        <w:pStyle w:val="a5"/>
        <w:spacing w:beforeAutospacing="0" w:afterAutospacing="0" w:line="360" w:lineRule="atLeast"/>
        <w:ind w:firstLineChars="200" w:firstLine="640"/>
        <w:rPr>
          <w:rFonts w:asciiTheme="majorEastAsia" w:eastAsiaTheme="majorEastAsia" w:hAnsiTheme="majorEastAsia" w:cstheme="majorEastAsia"/>
          <w:b/>
          <w:color w:val="333333"/>
          <w:sz w:val="32"/>
          <w:szCs w:val="32"/>
          <w:shd w:val="clear" w:color="auto" w:fill="FFFFFF"/>
        </w:rPr>
      </w:pPr>
      <w:r w:rsidRPr="00404D11">
        <w:rPr>
          <w:rFonts w:asciiTheme="majorEastAsia" w:eastAsiaTheme="majorEastAsia" w:hAnsiTheme="majorEastAsia" w:cstheme="majorEastAsia" w:hint="eastAsia"/>
          <w:color w:val="333333"/>
          <w:sz w:val="32"/>
          <w:szCs w:val="32"/>
          <w:shd w:val="clear" w:color="auto" w:fill="FFFFFF"/>
        </w:rPr>
        <w:t>公开募集基金的基金管理人因违法违规、违反基金合同等原因给基金财产或者基金份额持有人合法权益造成损失，应当承担赔偿责任的，可以优先使用风险准备金予以赔偿。</w:t>
      </w:r>
    </w:p>
    <w:p w:rsidR="00404D11" w:rsidRDefault="00404D11" w:rsidP="00404D11">
      <w:pPr>
        <w:pStyle w:val="a5"/>
        <w:spacing w:beforeAutospacing="0" w:afterAutospacing="0" w:line="360" w:lineRule="atLeast"/>
        <w:ind w:firstLineChars="200" w:firstLine="640"/>
        <w:rPr>
          <w:rFonts w:asciiTheme="majorEastAsia" w:eastAsiaTheme="majorEastAsia" w:hAnsiTheme="majorEastAsia" w:cstheme="majorEastAsia"/>
          <w:b/>
          <w:color w:val="333333"/>
          <w:sz w:val="32"/>
          <w:szCs w:val="32"/>
          <w:shd w:val="clear" w:color="auto" w:fill="FFFFFF"/>
        </w:rPr>
      </w:pPr>
      <w:r w:rsidRPr="00404D11">
        <w:rPr>
          <w:rFonts w:asciiTheme="majorEastAsia" w:eastAsiaTheme="majorEastAsia" w:hAnsiTheme="majorEastAsia" w:cstheme="majorEastAsia" w:hint="eastAsia"/>
          <w:color w:val="333333"/>
          <w:sz w:val="32"/>
          <w:szCs w:val="32"/>
          <w:shd w:val="clear" w:color="auto" w:fill="FFFFFF"/>
        </w:rPr>
        <w:t>第二十六条 公开募集基金的基金管理人的董事、监事、高级管理人员未能勤勉尽责，致使基金管理人存在重大违法违规行为或者重大风险的，国务院证券监督管理机构可以责令更换。</w:t>
      </w:r>
    </w:p>
    <w:p w:rsidR="00404D11" w:rsidRDefault="00404D11" w:rsidP="00404D11">
      <w:pPr>
        <w:pStyle w:val="a5"/>
        <w:spacing w:beforeAutospacing="0" w:afterAutospacing="0" w:line="360" w:lineRule="atLeast"/>
        <w:ind w:firstLineChars="200" w:firstLine="640"/>
        <w:rPr>
          <w:rFonts w:asciiTheme="majorEastAsia" w:eastAsiaTheme="majorEastAsia" w:hAnsiTheme="majorEastAsia" w:cstheme="majorEastAsia"/>
          <w:b/>
          <w:color w:val="333333"/>
          <w:sz w:val="32"/>
          <w:szCs w:val="32"/>
          <w:shd w:val="clear" w:color="auto" w:fill="FFFFFF"/>
        </w:rPr>
      </w:pPr>
      <w:r w:rsidRPr="00404D11">
        <w:rPr>
          <w:rFonts w:asciiTheme="majorEastAsia" w:eastAsiaTheme="majorEastAsia" w:hAnsiTheme="majorEastAsia" w:cstheme="majorEastAsia" w:hint="eastAsia"/>
          <w:color w:val="333333"/>
          <w:sz w:val="32"/>
          <w:szCs w:val="32"/>
          <w:shd w:val="clear" w:color="auto" w:fill="FFFFFF"/>
        </w:rPr>
        <w:t>第四十六条 基金的运作方式可以采用封闭式、开放式或者其他方式。</w:t>
      </w:r>
    </w:p>
    <w:p w:rsidR="00404D11" w:rsidRDefault="00404D11" w:rsidP="00404D11">
      <w:pPr>
        <w:pStyle w:val="a5"/>
        <w:spacing w:beforeAutospacing="0" w:afterAutospacing="0" w:line="360" w:lineRule="atLeast"/>
        <w:ind w:firstLineChars="200" w:firstLine="640"/>
        <w:rPr>
          <w:rFonts w:asciiTheme="majorEastAsia" w:eastAsiaTheme="majorEastAsia" w:hAnsiTheme="majorEastAsia" w:cstheme="majorEastAsia"/>
          <w:b/>
          <w:color w:val="333333"/>
          <w:sz w:val="32"/>
          <w:szCs w:val="32"/>
          <w:shd w:val="clear" w:color="auto" w:fill="FFFFFF"/>
        </w:rPr>
      </w:pPr>
      <w:r w:rsidRPr="00404D11">
        <w:rPr>
          <w:rFonts w:asciiTheme="majorEastAsia" w:eastAsiaTheme="majorEastAsia" w:hAnsiTheme="majorEastAsia" w:cstheme="majorEastAsia" w:hint="eastAsia"/>
          <w:color w:val="333333"/>
          <w:sz w:val="32"/>
          <w:szCs w:val="32"/>
          <w:shd w:val="clear" w:color="auto" w:fill="FFFFFF"/>
        </w:rPr>
        <w:t>采用封闭式运作方式的基金（以下简称封闭式基金），是指基金份额总额在基金合同期限内固定不变，基金份额持有人不得申请赎回的基金；采用开放式运作方式的基金（以</w:t>
      </w:r>
      <w:r w:rsidRPr="00404D11">
        <w:rPr>
          <w:rFonts w:asciiTheme="majorEastAsia" w:eastAsiaTheme="majorEastAsia" w:hAnsiTheme="majorEastAsia" w:cstheme="majorEastAsia" w:hint="eastAsia"/>
          <w:color w:val="333333"/>
          <w:sz w:val="32"/>
          <w:szCs w:val="32"/>
          <w:shd w:val="clear" w:color="auto" w:fill="FFFFFF"/>
        </w:rPr>
        <w:lastRenderedPageBreak/>
        <w:t>下简称开放式基金），是指基金份额总额不固定，基金份额可以在基金合同约定的时间和场所申购或者赎回的基金。</w:t>
      </w:r>
    </w:p>
    <w:p w:rsidR="00404D11" w:rsidRDefault="00404D11" w:rsidP="00404D11">
      <w:pPr>
        <w:pStyle w:val="a5"/>
        <w:spacing w:beforeAutospacing="0" w:afterAutospacing="0" w:line="360" w:lineRule="atLeast"/>
        <w:ind w:firstLineChars="200" w:firstLine="640"/>
        <w:rPr>
          <w:rFonts w:asciiTheme="majorEastAsia" w:eastAsiaTheme="majorEastAsia" w:hAnsiTheme="majorEastAsia" w:cstheme="majorEastAsia"/>
          <w:b/>
          <w:color w:val="333333"/>
          <w:sz w:val="32"/>
          <w:szCs w:val="32"/>
          <w:shd w:val="clear" w:color="auto" w:fill="FFFFFF"/>
        </w:rPr>
      </w:pPr>
      <w:r w:rsidRPr="00404D11">
        <w:rPr>
          <w:rFonts w:asciiTheme="majorEastAsia" w:eastAsiaTheme="majorEastAsia" w:hAnsiTheme="majorEastAsia" w:cstheme="majorEastAsia" w:hint="eastAsia"/>
          <w:color w:val="333333"/>
          <w:sz w:val="32"/>
          <w:szCs w:val="32"/>
          <w:shd w:val="clear" w:color="auto" w:fill="FFFFFF"/>
        </w:rPr>
        <w:t>采用其他运作方式</w:t>
      </w:r>
      <w:proofErr w:type="gramStart"/>
      <w:r w:rsidRPr="00404D11">
        <w:rPr>
          <w:rFonts w:asciiTheme="majorEastAsia" w:eastAsiaTheme="majorEastAsia" w:hAnsiTheme="majorEastAsia" w:cstheme="majorEastAsia" w:hint="eastAsia"/>
          <w:color w:val="333333"/>
          <w:sz w:val="32"/>
          <w:szCs w:val="32"/>
          <w:shd w:val="clear" w:color="auto" w:fill="FFFFFF"/>
        </w:rPr>
        <w:t>的基金的基金</w:t>
      </w:r>
      <w:proofErr w:type="gramEnd"/>
      <w:r w:rsidRPr="00404D11">
        <w:rPr>
          <w:rFonts w:asciiTheme="majorEastAsia" w:eastAsiaTheme="majorEastAsia" w:hAnsiTheme="majorEastAsia" w:cstheme="majorEastAsia" w:hint="eastAsia"/>
          <w:color w:val="333333"/>
          <w:sz w:val="32"/>
          <w:szCs w:val="32"/>
          <w:shd w:val="clear" w:color="auto" w:fill="FFFFFF"/>
        </w:rPr>
        <w:t>份额发售、交易、申购、赎回的办法，由国务院证券监督管理机构另行规定。</w:t>
      </w:r>
    </w:p>
    <w:p w:rsidR="00404D11" w:rsidRDefault="00404D11" w:rsidP="00404D11">
      <w:pPr>
        <w:pStyle w:val="a5"/>
        <w:spacing w:beforeAutospacing="0" w:afterAutospacing="0" w:line="360" w:lineRule="atLeast"/>
        <w:ind w:firstLineChars="200" w:firstLine="640"/>
        <w:rPr>
          <w:rFonts w:asciiTheme="majorEastAsia" w:eastAsiaTheme="majorEastAsia" w:hAnsiTheme="majorEastAsia" w:cstheme="majorEastAsia"/>
          <w:b/>
          <w:color w:val="333333"/>
          <w:sz w:val="32"/>
          <w:szCs w:val="32"/>
          <w:shd w:val="clear" w:color="auto" w:fill="FFFFFF"/>
        </w:rPr>
      </w:pPr>
      <w:r w:rsidRPr="00404D11">
        <w:rPr>
          <w:rFonts w:asciiTheme="majorEastAsia" w:eastAsiaTheme="majorEastAsia" w:hAnsiTheme="majorEastAsia" w:cstheme="majorEastAsia" w:hint="eastAsia"/>
          <w:color w:val="333333"/>
          <w:sz w:val="32"/>
          <w:szCs w:val="32"/>
          <w:shd w:val="clear" w:color="auto" w:fill="FFFFFF"/>
        </w:rPr>
        <w:t>第五十一条 公开募集基金，应当经国务院证券监督管理机构注册。未经注册，不得公开或者变相公开募集基金。</w:t>
      </w:r>
    </w:p>
    <w:p w:rsidR="00404D11" w:rsidRDefault="00404D11" w:rsidP="00404D11">
      <w:pPr>
        <w:pStyle w:val="a5"/>
        <w:spacing w:beforeAutospacing="0" w:afterAutospacing="0" w:line="360" w:lineRule="atLeast"/>
        <w:ind w:firstLineChars="200" w:firstLine="640"/>
        <w:rPr>
          <w:rFonts w:asciiTheme="majorEastAsia" w:eastAsiaTheme="majorEastAsia" w:hAnsiTheme="majorEastAsia" w:cstheme="majorEastAsia"/>
          <w:b/>
          <w:color w:val="333333"/>
          <w:sz w:val="32"/>
          <w:szCs w:val="32"/>
          <w:shd w:val="clear" w:color="auto" w:fill="FFFFFF"/>
        </w:rPr>
      </w:pPr>
      <w:r w:rsidRPr="00404D11">
        <w:rPr>
          <w:rFonts w:asciiTheme="majorEastAsia" w:eastAsiaTheme="majorEastAsia" w:hAnsiTheme="majorEastAsia" w:cstheme="majorEastAsia" w:hint="eastAsia"/>
          <w:color w:val="333333"/>
          <w:sz w:val="32"/>
          <w:szCs w:val="32"/>
          <w:shd w:val="clear" w:color="auto" w:fill="FFFFFF"/>
        </w:rPr>
        <w:t>前款所称公开募集基金，包括向不特定对象募集资金、向特定对象募集资金累计超过二百人，以及法律、行政法规规定的其他情形。</w:t>
      </w:r>
    </w:p>
    <w:p w:rsidR="00404D11" w:rsidRDefault="00404D11" w:rsidP="00404D11">
      <w:pPr>
        <w:pStyle w:val="a5"/>
        <w:spacing w:beforeAutospacing="0" w:afterAutospacing="0" w:line="360" w:lineRule="atLeast"/>
        <w:ind w:firstLineChars="200" w:firstLine="640"/>
        <w:rPr>
          <w:rFonts w:asciiTheme="majorEastAsia" w:eastAsiaTheme="majorEastAsia" w:hAnsiTheme="majorEastAsia" w:cstheme="majorEastAsia"/>
          <w:b/>
          <w:color w:val="333333"/>
          <w:sz w:val="32"/>
          <w:szCs w:val="32"/>
          <w:shd w:val="clear" w:color="auto" w:fill="FFFFFF"/>
        </w:rPr>
      </w:pPr>
      <w:r w:rsidRPr="00404D11">
        <w:rPr>
          <w:rFonts w:asciiTheme="majorEastAsia" w:eastAsiaTheme="majorEastAsia" w:hAnsiTheme="majorEastAsia" w:cstheme="majorEastAsia" w:hint="eastAsia"/>
          <w:color w:val="333333"/>
          <w:sz w:val="32"/>
          <w:szCs w:val="32"/>
          <w:shd w:val="clear" w:color="auto" w:fill="FFFFFF"/>
        </w:rPr>
        <w:t>公开募集基金应当由基金管理人管理，基金托管人托管。</w:t>
      </w:r>
    </w:p>
    <w:p w:rsidR="00404D11" w:rsidRDefault="00404D11" w:rsidP="00404D11">
      <w:pPr>
        <w:pStyle w:val="a5"/>
        <w:spacing w:beforeAutospacing="0" w:afterAutospacing="0" w:line="360" w:lineRule="atLeast"/>
        <w:ind w:firstLineChars="200" w:firstLine="640"/>
        <w:rPr>
          <w:rFonts w:asciiTheme="majorEastAsia" w:eastAsiaTheme="majorEastAsia" w:hAnsiTheme="majorEastAsia" w:cstheme="majorEastAsia"/>
          <w:b/>
          <w:color w:val="333333"/>
          <w:sz w:val="32"/>
          <w:szCs w:val="32"/>
          <w:shd w:val="clear" w:color="auto" w:fill="FFFFFF"/>
        </w:rPr>
      </w:pPr>
      <w:r w:rsidRPr="00404D11">
        <w:rPr>
          <w:rFonts w:asciiTheme="majorEastAsia" w:eastAsiaTheme="majorEastAsia" w:hAnsiTheme="majorEastAsia" w:cstheme="majorEastAsia" w:hint="eastAsia"/>
          <w:color w:val="333333"/>
          <w:sz w:val="32"/>
          <w:szCs w:val="32"/>
          <w:shd w:val="clear" w:color="auto" w:fill="FFFFFF"/>
        </w:rPr>
        <w:t>第七十四条 基金财产不得用于下列投资或者活动：</w:t>
      </w:r>
    </w:p>
    <w:p w:rsidR="00404D11" w:rsidRDefault="00404D11" w:rsidP="00404D11">
      <w:pPr>
        <w:pStyle w:val="a5"/>
        <w:spacing w:beforeAutospacing="0" w:afterAutospacing="0" w:line="360" w:lineRule="atLeast"/>
        <w:ind w:firstLineChars="200" w:firstLine="640"/>
        <w:rPr>
          <w:rFonts w:asciiTheme="majorEastAsia" w:eastAsiaTheme="majorEastAsia" w:hAnsiTheme="majorEastAsia" w:cstheme="majorEastAsia"/>
          <w:b/>
          <w:color w:val="333333"/>
          <w:sz w:val="32"/>
          <w:szCs w:val="32"/>
          <w:shd w:val="clear" w:color="auto" w:fill="FFFFFF"/>
        </w:rPr>
      </w:pPr>
      <w:r w:rsidRPr="00404D11">
        <w:rPr>
          <w:rFonts w:asciiTheme="majorEastAsia" w:eastAsiaTheme="majorEastAsia" w:hAnsiTheme="majorEastAsia" w:cstheme="majorEastAsia" w:hint="eastAsia"/>
          <w:color w:val="333333"/>
          <w:sz w:val="32"/>
          <w:szCs w:val="32"/>
          <w:shd w:val="clear" w:color="auto" w:fill="FFFFFF"/>
        </w:rPr>
        <w:t>（一）承销证券；</w:t>
      </w:r>
    </w:p>
    <w:p w:rsidR="00404D11" w:rsidRDefault="00404D11" w:rsidP="00404D11">
      <w:pPr>
        <w:pStyle w:val="a5"/>
        <w:spacing w:beforeAutospacing="0" w:afterAutospacing="0" w:line="360" w:lineRule="atLeast"/>
        <w:ind w:firstLineChars="200" w:firstLine="640"/>
        <w:rPr>
          <w:rFonts w:asciiTheme="majorEastAsia" w:eastAsiaTheme="majorEastAsia" w:hAnsiTheme="majorEastAsia" w:cstheme="majorEastAsia"/>
          <w:b/>
          <w:color w:val="333333"/>
          <w:sz w:val="32"/>
          <w:szCs w:val="32"/>
          <w:shd w:val="clear" w:color="auto" w:fill="FFFFFF"/>
        </w:rPr>
      </w:pPr>
      <w:r w:rsidRPr="00404D11">
        <w:rPr>
          <w:rFonts w:asciiTheme="majorEastAsia" w:eastAsiaTheme="majorEastAsia" w:hAnsiTheme="majorEastAsia" w:cstheme="majorEastAsia" w:hint="eastAsia"/>
          <w:color w:val="333333"/>
          <w:sz w:val="32"/>
          <w:szCs w:val="32"/>
          <w:shd w:val="clear" w:color="auto" w:fill="FFFFFF"/>
        </w:rPr>
        <w:t>（二）违反规定向他人贷款或者提供担保；</w:t>
      </w:r>
    </w:p>
    <w:p w:rsidR="00404D11" w:rsidRDefault="00404D11" w:rsidP="00404D11">
      <w:pPr>
        <w:pStyle w:val="a5"/>
        <w:spacing w:beforeAutospacing="0" w:afterAutospacing="0" w:line="360" w:lineRule="atLeast"/>
        <w:ind w:firstLineChars="200" w:firstLine="640"/>
        <w:rPr>
          <w:rFonts w:asciiTheme="majorEastAsia" w:eastAsiaTheme="majorEastAsia" w:hAnsiTheme="majorEastAsia" w:cstheme="majorEastAsia"/>
          <w:b/>
          <w:color w:val="333333"/>
          <w:sz w:val="32"/>
          <w:szCs w:val="32"/>
          <w:shd w:val="clear" w:color="auto" w:fill="FFFFFF"/>
        </w:rPr>
      </w:pPr>
      <w:r w:rsidRPr="00404D11">
        <w:rPr>
          <w:rFonts w:asciiTheme="majorEastAsia" w:eastAsiaTheme="majorEastAsia" w:hAnsiTheme="majorEastAsia" w:cstheme="majorEastAsia" w:hint="eastAsia"/>
          <w:color w:val="333333"/>
          <w:sz w:val="32"/>
          <w:szCs w:val="32"/>
          <w:shd w:val="clear" w:color="auto" w:fill="FFFFFF"/>
        </w:rPr>
        <w:t>（三）从事承担无限责任的投资；</w:t>
      </w:r>
    </w:p>
    <w:p w:rsidR="00404D11" w:rsidRDefault="00404D11" w:rsidP="00404D11">
      <w:pPr>
        <w:pStyle w:val="a5"/>
        <w:spacing w:beforeAutospacing="0" w:afterAutospacing="0" w:line="360" w:lineRule="atLeast"/>
        <w:ind w:firstLineChars="200" w:firstLine="640"/>
        <w:rPr>
          <w:rFonts w:asciiTheme="majorEastAsia" w:eastAsiaTheme="majorEastAsia" w:hAnsiTheme="majorEastAsia" w:cstheme="majorEastAsia"/>
          <w:b/>
          <w:color w:val="333333"/>
          <w:sz w:val="32"/>
          <w:szCs w:val="32"/>
          <w:shd w:val="clear" w:color="auto" w:fill="FFFFFF"/>
        </w:rPr>
      </w:pPr>
      <w:r w:rsidRPr="00404D11">
        <w:rPr>
          <w:rFonts w:asciiTheme="majorEastAsia" w:eastAsiaTheme="majorEastAsia" w:hAnsiTheme="majorEastAsia" w:cstheme="majorEastAsia" w:hint="eastAsia"/>
          <w:color w:val="333333"/>
          <w:sz w:val="32"/>
          <w:szCs w:val="32"/>
          <w:shd w:val="clear" w:color="auto" w:fill="FFFFFF"/>
        </w:rPr>
        <w:t>（四）买卖其他基金份额，但是国务院证券监督管理机构另有规定的除外；</w:t>
      </w:r>
    </w:p>
    <w:p w:rsidR="00404D11" w:rsidRDefault="00404D11" w:rsidP="00404D11">
      <w:pPr>
        <w:pStyle w:val="a5"/>
        <w:spacing w:beforeAutospacing="0" w:afterAutospacing="0" w:line="360" w:lineRule="atLeast"/>
        <w:ind w:firstLineChars="200" w:firstLine="640"/>
        <w:rPr>
          <w:rFonts w:asciiTheme="majorEastAsia" w:eastAsiaTheme="majorEastAsia" w:hAnsiTheme="majorEastAsia" w:cstheme="majorEastAsia"/>
          <w:b/>
          <w:color w:val="333333"/>
          <w:sz w:val="32"/>
          <w:szCs w:val="32"/>
          <w:shd w:val="clear" w:color="auto" w:fill="FFFFFF"/>
        </w:rPr>
      </w:pPr>
      <w:r w:rsidRPr="00404D11">
        <w:rPr>
          <w:rFonts w:asciiTheme="majorEastAsia" w:eastAsiaTheme="majorEastAsia" w:hAnsiTheme="majorEastAsia" w:cstheme="majorEastAsia" w:hint="eastAsia"/>
          <w:color w:val="333333"/>
          <w:sz w:val="32"/>
          <w:szCs w:val="32"/>
          <w:shd w:val="clear" w:color="auto" w:fill="FFFFFF"/>
        </w:rPr>
        <w:t>（五）向基金管理人、基金托管人出资；</w:t>
      </w:r>
    </w:p>
    <w:p w:rsidR="00404D11" w:rsidRDefault="00404D11" w:rsidP="00404D11">
      <w:pPr>
        <w:pStyle w:val="a5"/>
        <w:spacing w:beforeAutospacing="0" w:afterAutospacing="0" w:line="360" w:lineRule="atLeast"/>
        <w:ind w:firstLineChars="200" w:firstLine="640"/>
        <w:rPr>
          <w:rFonts w:asciiTheme="majorEastAsia" w:eastAsiaTheme="majorEastAsia" w:hAnsiTheme="majorEastAsia" w:cstheme="majorEastAsia"/>
          <w:b/>
          <w:color w:val="333333"/>
          <w:sz w:val="32"/>
          <w:szCs w:val="32"/>
          <w:shd w:val="clear" w:color="auto" w:fill="FFFFFF"/>
        </w:rPr>
      </w:pPr>
      <w:r w:rsidRPr="00404D11">
        <w:rPr>
          <w:rFonts w:asciiTheme="majorEastAsia" w:eastAsiaTheme="majorEastAsia" w:hAnsiTheme="majorEastAsia" w:cstheme="majorEastAsia" w:hint="eastAsia"/>
          <w:color w:val="333333"/>
          <w:sz w:val="32"/>
          <w:szCs w:val="32"/>
          <w:shd w:val="clear" w:color="auto" w:fill="FFFFFF"/>
        </w:rPr>
        <w:t>（六）从事内幕交易、操纵证券交易价格及其他不正当的证券交易活动；</w:t>
      </w:r>
    </w:p>
    <w:p w:rsidR="00404D11" w:rsidRDefault="00404D11" w:rsidP="00404D11">
      <w:pPr>
        <w:pStyle w:val="a5"/>
        <w:spacing w:beforeAutospacing="0" w:afterAutospacing="0" w:line="360" w:lineRule="atLeast"/>
        <w:ind w:firstLineChars="200" w:firstLine="640"/>
        <w:rPr>
          <w:rFonts w:asciiTheme="majorEastAsia" w:eastAsiaTheme="majorEastAsia" w:hAnsiTheme="majorEastAsia" w:cstheme="majorEastAsia"/>
          <w:b/>
          <w:color w:val="333333"/>
          <w:sz w:val="32"/>
          <w:szCs w:val="32"/>
          <w:shd w:val="clear" w:color="auto" w:fill="FFFFFF"/>
        </w:rPr>
      </w:pPr>
      <w:r w:rsidRPr="00404D11">
        <w:rPr>
          <w:rFonts w:asciiTheme="majorEastAsia" w:eastAsiaTheme="majorEastAsia" w:hAnsiTheme="majorEastAsia" w:cstheme="majorEastAsia" w:hint="eastAsia"/>
          <w:color w:val="333333"/>
          <w:sz w:val="32"/>
          <w:szCs w:val="32"/>
          <w:shd w:val="clear" w:color="auto" w:fill="FFFFFF"/>
        </w:rPr>
        <w:t>（七）法律、行政法规和国务院证券监督管理机构规定禁止的其他活动。</w:t>
      </w:r>
    </w:p>
    <w:p w:rsidR="00404D11" w:rsidRDefault="00404D11" w:rsidP="00404D11">
      <w:pPr>
        <w:pStyle w:val="a5"/>
        <w:spacing w:beforeAutospacing="0" w:afterAutospacing="0" w:line="360" w:lineRule="atLeast"/>
        <w:ind w:firstLineChars="200" w:firstLine="640"/>
        <w:rPr>
          <w:rFonts w:asciiTheme="majorEastAsia" w:eastAsiaTheme="majorEastAsia" w:hAnsiTheme="majorEastAsia" w:cstheme="majorEastAsia"/>
          <w:b/>
          <w:color w:val="333333"/>
          <w:sz w:val="32"/>
          <w:szCs w:val="32"/>
          <w:shd w:val="clear" w:color="auto" w:fill="FFFFFF"/>
        </w:rPr>
      </w:pPr>
      <w:r w:rsidRPr="00404D11">
        <w:rPr>
          <w:rFonts w:asciiTheme="majorEastAsia" w:eastAsiaTheme="majorEastAsia" w:hAnsiTheme="majorEastAsia" w:cstheme="majorEastAsia" w:hint="eastAsia"/>
          <w:color w:val="333333"/>
          <w:sz w:val="32"/>
          <w:szCs w:val="32"/>
          <w:shd w:val="clear" w:color="auto" w:fill="FFFFFF"/>
        </w:rPr>
        <w:lastRenderedPageBreak/>
        <w:t>第八十八条 非公开募集基金应当向合格投资者募集，合格投资者累计不得超过二百人。</w:t>
      </w:r>
    </w:p>
    <w:p w:rsidR="00404D11" w:rsidRDefault="00404D11" w:rsidP="00404D11">
      <w:pPr>
        <w:pStyle w:val="a5"/>
        <w:spacing w:beforeAutospacing="0" w:afterAutospacing="0" w:line="360" w:lineRule="atLeast"/>
        <w:ind w:firstLineChars="200" w:firstLine="640"/>
        <w:rPr>
          <w:rFonts w:asciiTheme="majorEastAsia" w:eastAsiaTheme="majorEastAsia" w:hAnsiTheme="majorEastAsia" w:cstheme="majorEastAsia"/>
          <w:b/>
          <w:color w:val="333333"/>
          <w:sz w:val="32"/>
          <w:szCs w:val="32"/>
          <w:shd w:val="clear" w:color="auto" w:fill="FFFFFF"/>
        </w:rPr>
      </w:pPr>
      <w:r w:rsidRPr="00404D11">
        <w:rPr>
          <w:rFonts w:asciiTheme="majorEastAsia" w:eastAsiaTheme="majorEastAsia" w:hAnsiTheme="majorEastAsia" w:cstheme="majorEastAsia" w:hint="eastAsia"/>
          <w:color w:val="333333"/>
          <w:sz w:val="32"/>
          <w:szCs w:val="32"/>
          <w:shd w:val="clear" w:color="auto" w:fill="FFFFFF"/>
        </w:rPr>
        <w:t>前款所称合格投资者，是指达到规定资产规模或者收入水平，并且具备相应的风险识别能力和风险承担能力、其基金份额认购金额不低于规定限额的单位和个人。</w:t>
      </w:r>
    </w:p>
    <w:p w:rsidR="00404D11" w:rsidRDefault="00404D11" w:rsidP="00404D11">
      <w:pPr>
        <w:pStyle w:val="a5"/>
        <w:spacing w:beforeAutospacing="0" w:afterAutospacing="0" w:line="360" w:lineRule="atLeast"/>
        <w:ind w:firstLineChars="200" w:firstLine="640"/>
        <w:rPr>
          <w:rFonts w:asciiTheme="majorEastAsia" w:eastAsiaTheme="majorEastAsia" w:hAnsiTheme="majorEastAsia" w:cstheme="majorEastAsia"/>
          <w:b/>
          <w:color w:val="333333"/>
          <w:sz w:val="32"/>
          <w:szCs w:val="32"/>
          <w:shd w:val="clear" w:color="auto" w:fill="FFFFFF"/>
        </w:rPr>
      </w:pPr>
      <w:r w:rsidRPr="00404D11">
        <w:rPr>
          <w:rFonts w:asciiTheme="majorEastAsia" w:eastAsiaTheme="majorEastAsia" w:hAnsiTheme="majorEastAsia" w:cstheme="majorEastAsia" w:hint="eastAsia"/>
          <w:color w:val="333333"/>
          <w:sz w:val="32"/>
          <w:szCs w:val="32"/>
          <w:shd w:val="clear" w:color="auto" w:fill="FFFFFF"/>
        </w:rPr>
        <w:t>合格投资者的具体标准由国务院证券监督管理机构规定。</w:t>
      </w:r>
    </w:p>
    <w:p w:rsidR="00404D11" w:rsidRDefault="00404D11" w:rsidP="00404D11">
      <w:pPr>
        <w:pStyle w:val="a5"/>
        <w:spacing w:beforeAutospacing="0" w:afterAutospacing="0" w:line="360" w:lineRule="atLeast"/>
        <w:ind w:firstLineChars="200" w:firstLine="640"/>
        <w:rPr>
          <w:rFonts w:asciiTheme="majorEastAsia" w:eastAsiaTheme="majorEastAsia" w:hAnsiTheme="majorEastAsia" w:cstheme="majorEastAsia"/>
          <w:b/>
          <w:color w:val="333333"/>
          <w:sz w:val="32"/>
          <w:szCs w:val="32"/>
          <w:shd w:val="clear" w:color="auto" w:fill="FFFFFF"/>
        </w:rPr>
      </w:pPr>
      <w:r w:rsidRPr="00404D11">
        <w:rPr>
          <w:rFonts w:asciiTheme="majorEastAsia" w:eastAsiaTheme="majorEastAsia" w:hAnsiTheme="majorEastAsia" w:cstheme="majorEastAsia" w:hint="eastAsia"/>
          <w:color w:val="333333"/>
          <w:sz w:val="32"/>
          <w:szCs w:val="32"/>
          <w:shd w:val="clear" w:color="auto" w:fill="FFFFFF"/>
        </w:rPr>
        <w:t>第八十九条 除基金合同另有约定外，非公开募集基金应当由基金托管人托管。</w:t>
      </w:r>
    </w:p>
    <w:p w:rsidR="00404D11" w:rsidRDefault="00404D11" w:rsidP="00404D11">
      <w:pPr>
        <w:pStyle w:val="a5"/>
        <w:spacing w:beforeAutospacing="0" w:afterAutospacing="0" w:line="360" w:lineRule="atLeast"/>
        <w:ind w:firstLineChars="200" w:firstLine="640"/>
        <w:rPr>
          <w:rFonts w:asciiTheme="majorEastAsia" w:eastAsiaTheme="majorEastAsia" w:hAnsiTheme="majorEastAsia" w:cstheme="majorEastAsia"/>
          <w:b/>
          <w:color w:val="333333"/>
          <w:sz w:val="32"/>
          <w:szCs w:val="32"/>
          <w:shd w:val="clear" w:color="auto" w:fill="FFFFFF"/>
        </w:rPr>
      </w:pPr>
      <w:r w:rsidRPr="00404D11">
        <w:rPr>
          <w:rFonts w:asciiTheme="majorEastAsia" w:eastAsiaTheme="majorEastAsia" w:hAnsiTheme="majorEastAsia" w:cstheme="majorEastAsia" w:hint="eastAsia"/>
          <w:color w:val="333333"/>
          <w:sz w:val="32"/>
          <w:szCs w:val="32"/>
          <w:shd w:val="clear" w:color="auto" w:fill="FFFFFF"/>
        </w:rPr>
        <w:t>第九十一条 未经登记，任何单位或者个人不得使用“基金”或者“基金管理”字样或者近似名称进行证券投资活动；但是，法律、行政法规另有规定的除外。</w:t>
      </w:r>
    </w:p>
    <w:p w:rsidR="00404D11" w:rsidRPr="00404D11" w:rsidRDefault="00404D11" w:rsidP="00404D11">
      <w:pPr>
        <w:pStyle w:val="a5"/>
        <w:spacing w:beforeAutospacing="0" w:afterAutospacing="0" w:line="360" w:lineRule="atLeast"/>
        <w:ind w:firstLineChars="200" w:firstLine="640"/>
        <w:rPr>
          <w:rFonts w:asciiTheme="majorEastAsia" w:eastAsiaTheme="majorEastAsia" w:hAnsiTheme="majorEastAsia" w:cstheme="majorEastAsia"/>
          <w:b/>
          <w:color w:val="333333"/>
          <w:sz w:val="32"/>
          <w:szCs w:val="32"/>
          <w:shd w:val="clear" w:color="auto" w:fill="FFFFFF"/>
        </w:rPr>
      </w:pPr>
      <w:r w:rsidRPr="00404D11">
        <w:rPr>
          <w:rFonts w:asciiTheme="majorEastAsia" w:eastAsiaTheme="majorEastAsia" w:hAnsiTheme="majorEastAsia" w:cstheme="majorEastAsia" w:hint="eastAsia"/>
          <w:color w:val="333333"/>
          <w:sz w:val="32"/>
          <w:szCs w:val="32"/>
          <w:shd w:val="clear" w:color="auto" w:fill="FFFFFF"/>
        </w:rPr>
        <w:t>第九十二条 非公开募集基金，不得向合格投资者之外的单位和个人募集资金，不得通过报刊、电台、电视台、互联网等公众传播媒体或者讲座、报告会、分析会等方式向不特定对象宣传推介。</w:t>
      </w:r>
    </w:p>
    <w:p w:rsidR="00404D11" w:rsidRDefault="00404D11">
      <w:pPr>
        <w:pStyle w:val="a5"/>
        <w:spacing w:beforeAutospacing="0" w:afterAutospacing="0" w:line="360" w:lineRule="atLeast"/>
        <w:ind w:firstLine="720"/>
        <w:rPr>
          <w:rFonts w:ascii="黑体" w:eastAsia="黑体" w:hAnsi="黑体" w:cs="黑体"/>
          <w:sz w:val="36"/>
          <w:szCs w:val="36"/>
        </w:rPr>
      </w:pPr>
    </w:p>
    <w:p w:rsidR="00404D11" w:rsidRDefault="00404D11">
      <w:pPr>
        <w:pStyle w:val="a5"/>
        <w:spacing w:beforeAutospacing="0" w:afterAutospacing="0" w:line="360" w:lineRule="atLeast"/>
        <w:ind w:firstLine="720"/>
        <w:rPr>
          <w:rFonts w:ascii="黑体" w:eastAsia="黑体" w:hAnsi="黑体" w:cs="黑体"/>
          <w:sz w:val="36"/>
          <w:szCs w:val="36"/>
        </w:rPr>
      </w:pPr>
    </w:p>
    <w:p w:rsidR="00404D11" w:rsidRDefault="00404D11">
      <w:pPr>
        <w:pStyle w:val="a5"/>
        <w:spacing w:beforeAutospacing="0" w:afterAutospacing="0" w:line="360" w:lineRule="atLeast"/>
        <w:ind w:firstLine="720"/>
        <w:rPr>
          <w:rFonts w:ascii="黑体" w:eastAsia="黑体" w:hAnsi="黑体" w:cs="黑体"/>
          <w:sz w:val="36"/>
          <w:szCs w:val="36"/>
        </w:rPr>
      </w:pPr>
    </w:p>
    <w:p w:rsidR="00404D11" w:rsidRDefault="00404D11">
      <w:pPr>
        <w:pStyle w:val="a5"/>
        <w:spacing w:beforeAutospacing="0" w:afterAutospacing="0" w:line="360" w:lineRule="atLeast"/>
        <w:ind w:firstLine="720"/>
        <w:rPr>
          <w:rFonts w:ascii="黑体" w:eastAsia="黑体" w:hAnsi="黑体" w:cs="黑体"/>
          <w:sz w:val="36"/>
          <w:szCs w:val="36"/>
        </w:rPr>
      </w:pPr>
    </w:p>
    <w:p w:rsidR="00404D11" w:rsidRDefault="00404D11">
      <w:pPr>
        <w:pStyle w:val="a5"/>
        <w:spacing w:beforeAutospacing="0" w:afterAutospacing="0" w:line="360" w:lineRule="atLeast"/>
        <w:ind w:firstLine="720"/>
        <w:rPr>
          <w:rFonts w:ascii="黑体" w:eastAsia="黑体" w:hAnsi="黑体" w:cs="黑体"/>
          <w:sz w:val="36"/>
          <w:szCs w:val="36"/>
        </w:rPr>
      </w:pPr>
    </w:p>
    <w:p w:rsidR="00404D11" w:rsidRDefault="00404D11">
      <w:pPr>
        <w:pStyle w:val="a5"/>
        <w:spacing w:beforeAutospacing="0" w:afterAutospacing="0" w:line="360" w:lineRule="atLeast"/>
        <w:ind w:firstLine="720"/>
        <w:rPr>
          <w:rFonts w:ascii="黑体" w:eastAsia="黑体" w:hAnsi="黑体" w:cs="黑体"/>
          <w:sz w:val="36"/>
          <w:szCs w:val="36"/>
        </w:rPr>
      </w:pPr>
    </w:p>
    <w:p w:rsidR="00404D11" w:rsidRDefault="00404D11">
      <w:pPr>
        <w:pStyle w:val="a5"/>
        <w:spacing w:beforeAutospacing="0" w:afterAutospacing="0" w:line="360" w:lineRule="atLeast"/>
        <w:ind w:firstLine="720"/>
        <w:rPr>
          <w:rFonts w:ascii="黑体" w:eastAsia="黑体" w:hAnsi="黑体" w:cs="黑体"/>
          <w:sz w:val="36"/>
          <w:szCs w:val="36"/>
        </w:rPr>
      </w:pPr>
    </w:p>
    <w:p w:rsidR="00404D11" w:rsidRDefault="00404D11">
      <w:pPr>
        <w:pStyle w:val="a5"/>
        <w:spacing w:beforeAutospacing="0" w:afterAutospacing="0" w:line="360" w:lineRule="atLeast"/>
        <w:ind w:firstLine="720"/>
        <w:rPr>
          <w:rFonts w:ascii="黑体" w:eastAsia="黑体" w:hAnsi="黑体" w:cs="黑体"/>
          <w:sz w:val="36"/>
          <w:szCs w:val="36"/>
        </w:rPr>
      </w:pPr>
    </w:p>
    <w:p w:rsidR="00404D11" w:rsidRDefault="00404D11">
      <w:pPr>
        <w:pStyle w:val="a5"/>
        <w:spacing w:beforeAutospacing="0" w:afterAutospacing="0" w:line="360" w:lineRule="atLeast"/>
        <w:ind w:firstLine="720"/>
        <w:rPr>
          <w:rFonts w:ascii="黑体" w:eastAsia="黑体" w:hAnsi="黑体" w:cs="黑体"/>
          <w:sz w:val="36"/>
          <w:szCs w:val="36"/>
        </w:rPr>
      </w:pPr>
    </w:p>
    <w:p w:rsidR="00404D11" w:rsidRDefault="00404D11">
      <w:pPr>
        <w:pStyle w:val="a5"/>
        <w:spacing w:beforeAutospacing="0" w:afterAutospacing="0" w:line="360" w:lineRule="atLeast"/>
        <w:ind w:firstLine="720"/>
        <w:rPr>
          <w:rFonts w:ascii="黑体" w:eastAsia="黑体" w:hAnsi="黑体" w:cs="黑体"/>
          <w:sz w:val="36"/>
          <w:szCs w:val="36"/>
        </w:rPr>
      </w:pPr>
    </w:p>
    <w:p w:rsidR="00404D11" w:rsidRDefault="00404D11">
      <w:pPr>
        <w:pStyle w:val="a5"/>
        <w:spacing w:beforeAutospacing="0" w:afterAutospacing="0" w:line="360" w:lineRule="atLeast"/>
        <w:ind w:firstLine="720"/>
        <w:rPr>
          <w:rFonts w:ascii="黑体" w:eastAsia="黑体" w:hAnsi="黑体" w:cs="黑体"/>
          <w:sz w:val="36"/>
          <w:szCs w:val="36"/>
        </w:rPr>
      </w:pPr>
    </w:p>
    <w:p w:rsidR="00404D11" w:rsidRDefault="00404D11">
      <w:pPr>
        <w:pStyle w:val="a5"/>
        <w:spacing w:beforeAutospacing="0" w:afterAutospacing="0" w:line="360" w:lineRule="atLeast"/>
        <w:ind w:firstLine="720"/>
        <w:rPr>
          <w:rFonts w:ascii="黑体" w:eastAsia="黑体" w:hAnsi="黑体" w:cs="黑体"/>
          <w:sz w:val="36"/>
          <w:szCs w:val="36"/>
        </w:rPr>
      </w:pPr>
    </w:p>
    <w:p w:rsidR="00404D11" w:rsidRPr="00404D11" w:rsidRDefault="00404D11">
      <w:pPr>
        <w:pStyle w:val="a5"/>
        <w:spacing w:beforeAutospacing="0" w:afterAutospacing="0" w:line="360" w:lineRule="atLeast"/>
        <w:ind w:firstLine="720"/>
        <w:rPr>
          <w:rFonts w:ascii="黑体" w:eastAsia="黑体" w:hAnsi="黑体" w:cs="黑体"/>
          <w:sz w:val="36"/>
          <w:szCs w:val="36"/>
        </w:rPr>
      </w:pPr>
    </w:p>
    <w:p w:rsidR="00281241" w:rsidRDefault="007D0CDD">
      <w:pPr>
        <w:pStyle w:val="a5"/>
        <w:spacing w:beforeAutospacing="0" w:afterAutospacing="0" w:line="360" w:lineRule="atLeast"/>
        <w:ind w:firstLine="720"/>
        <w:rPr>
          <w:rFonts w:ascii="黑体" w:eastAsia="黑体" w:hAnsi="黑体" w:cs="黑体"/>
          <w:sz w:val="36"/>
          <w:szCs w:val="36"/>
        </w:rPr>
      </w:pPr>
      <w:r>
        <w:rPr>
          <w:rFonts w:ascii="黑体" w:eastAsia="黑体" w:hAnsi="黑体" w:cs="黑体" w:hint="eastAsia"/>
          <w:sz w:val="36"/>
          <w:szCs w:val="36"/>
        </w:rPr>
        <w:t>第四部分</w:t>
      </w:r>
      <w:r w:rsidR="00FF68DA">
        <w:rPr>
          <w:rFonts w:ascii="黑体" w:eastAsia="黑体" w:hAnsi="黑体" w:cs="黑体" w:hint="eastAsia"/>
          <w:sz w:val="36"/>
          <w:szCs w:val="36"/>
        </w:rPr>
        <w:t xml:space="preserve">  </w:t>
      </w:r>
      <w:r>
        <w:rPr>
          <w:rFonts w:ascii="黑体" w:eastAsia="黑体" w:hAnsi="黑体" w:cs="黑体" w:hint="eastAsia"/>
          <w:sz w:val="36"/>
          <w:szCs w:val="36"/>
        </w:rPr>
        <w:t>私募投资基金暂行管理办法（节选）</w:t>
      </w:r>
    </w:p>
    <w:p w:rsidR="00404D11" w:rsidRPr="00404D11" w:rsidRDefault="007D0CDD" w:rsidP="00404D11">
      <w:pPr>
        <w:pStyle w:val="a5"/>
        <w:spacing w:beforeAutospacing="0" w:afterAutospacing="0" w:line="360" w:lineRule="atLeast"/>
        <w:jc w:val="center"/>
        <w:rPr>
          <w:rFonts w:ascii="黑体" w:eastAsia="黑体" w:hAnsi="黑体" w:cs="黑体"/>
          <w:b/>
          <w:sz w:val="36"/>
          <w:szCs w:val="36"/>
        </w:rPr>
      </w:pPr>
      <w:r>
        <w:rPr>
          <w:rFonts w:ascii="黑体" w:eastAsia="黑体" w:hAnsi="黑体" w:cs="黑体" w:hint="eastAsia"/>
          <w:sz w:val="36"/>
          <w:szCs w:val="36"/>
        </w:rPr>
        <w:br w:type="page"/>
      </w:r>
      <w:r w:rsidR="00404D11" w:rsidRPr="00404D11">
        <w:rPr>
          <w:rFonts w:asciiTheme="majorEastAsia" w:eastAsiaTheme="majorEastAsia" w:hAnsiTheme="majorEastAsia" w:cstheme="majorEastAsia" w:hint="eastAsia"/>
          <w:b/>
          <w:color w:val="333333"/>
          <w:sz w:val="32"/>
          <w:szCs w:val="32"/>
          <w:shd w:val="clear" w:color="auto" w:fill="FFFFFF"/>
        </w:rPr>
        <w:lastRenderedPageBreak/>
        <w:t>《私募投资基金监督管理暂行办法》（节选）</w:t>
      </w:r>
    </w:p>
    <w:p w:rsidR="00404D11" w:rsidRPr="00404D11" w:rsidRDefault="00404D11" w:rsidP="00404D11">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404D11">
        <w:rPr>
          <w:rFonts w:asciiTheme="majorEastAsia" w:eastAsiaTheme="majorEastAsia" w:hAnsiTheme="majorEastAsia" w:cstheme="majorEastAsia" w:hint="eastAsia"/>
          <w:color w:val="333333"/>
          <w:sz w:val="32"/>
          <w:szCs w:val="32"/>
          <w:shd w:val="clear" w:color="auto" w:fill="FFFFFF"/>
        </w:rPr>
        <w:t>第二条 本办法所称私募投资基金（以下简称私募基金），是指在中华人民共和国境内，以非公开方式向投资者募集资金设立的投资基金。</w:t>
      </w:r>
      <w:r w:rsidRPr="00404D11">
        <w:rPr>
          <w:rFonts w:asciiTheme="majorEastAsia" w:eastAsiaTheme="majorEastAsia" w:hAnsiTheme="majorEastAsia" w:cstheme="majorEastAsia" w:hint="eastAsia"/>
          <w:color w:val="333333"/>
          <w:sz w:val="32"/>
          <w:szCs w:val="32"/>
          <w:shd w:val="clear" w:color="auto" w:fill="FFFFFF"/>
        </w:rPr>
        <w:br/>
        <w:t>私募基金财产的投资包括买卖股票、股权、债券、期货、期权、基金份额及投资合同约定的其他投资标的。</w:t>
      </w:r>
    </w:p>
    <w:p w:rsidR="00404D11" w:rsidRPr="00404D11" w:rsidRDefault="00404D11" w:rsidP="00404D11">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404D11">
        <w:rPr>
          <w:rFonts w:asciiTheme="majorEastAsia" w:eastAsiaTheme="majorEastAsia" w:hAnsiTheme="majorEastAsia" w:cstheme="majorEastAsia" w:hint="eastAsia"/>
          <w:color w:val="333333"/>
          <w:sz w:val="32"/>
          <w:szCs w:val="32"/>
          <w:shd w:val="clear" w:color="auto" w:fill="FFFFFF"/>
        </w:rPr>
        <w:t>非公开募集资金，以进行投资活动为目的设立的公司或者合伙企业，资产由基金管理人或者普通合伙人管理的，其登记备案、资金募集和投资运作适用本办法。</w:t>
      </w:r>
      <w:r w:rsidRPr="00404D11">
        <w:rPr>
          <w:rFonts w:asciiTheme="majorEastAsia" w:eastAsiaTheme="majorEastAsia" w:hAnsiTheme="majorEastAsia" w:cstheme="majorEastAsia" w:hint="eastAsia"/>
          <w:color w:val="333333"/>
          <w:sz w:val="32"/>
          <w:szCs w:val="32"/>
          <w:shd w:val="clear" w:color="auto" w:fill="FFFFFF"/>
        </w:rPr>
        <w:br/>
        <w:t>证券公司、基金管理公司、期货公司及其子公司从事私募基金业务适用本办法，其他法律法规和中国证券监督管理委员会（以下简称中国证监会）有关规定对上述机构从事私募基金业务另有规定的，适用其规定。</w:t>
      </w:r>
    </w:p>
    <w:p w:rsidR="00404D11" w:rsidRDefault="00404D11" w:rsidP="00404D11">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404D11">
        <w:rPr>
          <w:rFonts w:asciiTheme="majorEastAsia" w:eastAsiaTheme="majorEastAsia" w:hAnsiTheme="majorEastAsia" w:cstheme="majorEastAsia" w:hint="eastAsia"/>
          <w:color w:val="333333"/>
          <w:sz w:val="32"/>
          <w:szCs w:val="32"/>
          <w:shd w:val="clear" w:color="auto" w:fill="FFFFFF"/>
        </w:rPr>
        <w:t>第五条 中国证监会及其派出机构依照《证券投资基金法》、本办法和中国证监会的其他有关规定，对私募基金业务活动实施监督管理。</w:t>
      </w:r>
    </w:p>
    <w:p w:rsidR="00404D11" w:rsidRDefault="00404D11" w:rsidP="00404D11">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404D11">
        <w:rPr>
          <w:rFonts w:asciiTheme="majorEastAsia" w:eastAsiaTheme="majorEastAsia" w:hAnsiTheme="majorEastAsia" w:cstheme="majorEastAsia" w:hint="eastAsia"/>
          <w:color w:val="333333"/>
          <w:sz w:val="32"/>
          <w:szCs w:val="32"/>
          <w:shd w:val="clear" w:color="auto" w:fill="FFFFFF"/>
        </w:rPr>
        <w:t>设立私募基金管理机构和发行私募基金不设行政审批，允许各</w:t>
      </w:r>
      <w:proofErr w:type="gramStart"/>
      <w:r w:rsidRPr="00404D11">
        <w:rPr>
          <w:rFonts w:asciiTheme="majorEastAsia" w:eastAsiaTheme="majorEastAsia" w:hAnsiTheme="majorEastAsia" w:cstheme="majorEastAsia" w:hint="eastAsia"/>
          <w:color w:val="333333"/>
          <w:sz w:val="32"/>
          <w:szCs w:val="32"/>
          <w:shd w:val="clear" w:color="auto" w:fill="FFFFFF"/>
        </w:rPr>
        <w:t>类发行</w:t>
      </w:r>
      <w:proofErr w:type="gramEnd"/>
      <w:r w:rsidRPr="00404D11">
        <w:rPr>
          <w:rFonts w:asciiTheme="majorEastAsia" w:eastAsiaTheme="majorEastAsia" w:hAnsiTheme="majorEastAsia" w:cstheme="majorEastAsia" w:hint="eastAsia"/>
          <w:color w:val="333333"/>
          <w:sz w:val="32"/>
          <w:szCs w:val="32"/>
          <w:shd w:val="clear" w:color="auto" w:fill="FFFFFF"/>
        </w:rPr>
        <w:t>主体在依法合</w:t>
      </w:r>
      <w:proofErr w:type="gramStart"/>
      <w:r w:rsidRPr="00404D11">
        <w:rPr>
          <w:rFonts w:asciiTheme="majorEastAsia" w:eastAsiaTheme="majorEastAsia" w:hAnsiTheme="majorEastAsia" w:cstheme="majorEastAsia" w:hint="eastAsia"/>
          <w:color w:val="333333"/>
          <w:sz w:val="32"/>
          <w:szCs w:val="32"/>
          <w:shd w:val="clear" w:color="auto" w:fill="FFFFFF"/>
        </w:rPr>
        <w:t>规</w:t>
      </w:r>
      <w:proofErr w:type="gramEnd"/>
      <w:r w:rsidRPr="00404D11">
        <w:rPr>
          <w:rFonts w:asciiTheme="majorEastAsia" w:eastAsiaTheme="majorEastAsia" w:hAnsiTheme="majorEastAsia" w:cstheme="majorEastAsia" w:hint="eastAsia"/>
          <w:color w:val="333333"/>
          <w:sz w:val="32"/>
          <w:szCs w:val="32"/>
          <w:shd w:val="clear" w:color="auto" w:fill="FFFFFF"/>
        </w:rPr>
        <w:t>的基础上，向累计不超过法律规定数量的投资者发行私募基金。建立健全私募基金发行监管制度，切实强化事中事后监管，依法严厉打击以私募基金为名的各类非法集资活动。</w:t>
      </w:r>
    </w:p>
    <w:p w:rsidR="00404D11" w:rsidRPr="00404D11" w:rsidRDefault="00404D11" w:rsidP="00404D11">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404D11">
        <w:rPr>
          <w:rFonts w:asciiTheme="majorEastAsia" w:eastAsiaTheme="majorEastAsia" w:hAnsiTheme="majorEastAsia" w:cstheme="majorEastAsia" w:hint="eastAsia"/>
          <w:color w:val="333333"/>
          <w:sz w:val="32"/>
          <w:szCs w:val="32"/>
          <w:shd w:val="clear" w:color="auto" w:fill="FFFFFF"/>
        </w:rPr>
        <w:t>建立促进经营机构规范开展私募基金业务的风险控制</w:t>
      </w:r>
      <w:r w:rsidRPr="00404D11">
        <w:rPr>
          <w:rFonts w:asciiTheme="majorEastAsia" w:eastAsiaTheme="majorEastAsia" w:hAnsiTheme="majorEastAsia" w:cstheme="majorEastAsia" w:hint="eastAsia"/>
          <w:color w:val="333333"/>
          <w:sz w:val="32"/>
          <w:szCs w:val="32"/>
          <w:shd w:val="clear" w:color="auto" w:fill="FFFFFF"/>
        </w:rPr>
        <w:lastRenderedPageBreak/>
        <w:t>和自律管理制度，以及各类私募基金的统一监测系统。</w:t>
      </w:r>
    </w:p>
    <w:p w:rsidR="00404D11" w:rsidRPr="00404D11" w:rsidRDefault="00404D11" w:rsidP="00404D11">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404D11">
        <w:rPr>
          <w:rFonts w:asciiTheme="majorEastAsia" w:eastAsiaTheme="majorEastAsia" w:hAnsiTheme="majorEastAsia" w:cstheme="majorEastAsia" w:hint="eastAsia"/>
          <w:color w:val="333333"/>
          <w:sz w:val="32"/>
          <w:szCs w:val="32"/>
          <w:shd w:val="clear" w:color="auto" w:fill="FFFFFF"/>
        </w:rPr>
        <w:t>第八条 各类私募基金募集完毕，私募基金管理人应当根据基金业协会的规定，办理基金备案手续，报送以下基本信息：</w:t>
      </w:r>
    </w:p>
    <w:p w:rsidR="00404D11" w:rsidRPr="00404D11" w:rsidRDefault="00404D11" w:rsidP="00404D11">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404D11">
        <w:rPr>
          <w:rFonts w:asciiTheme="majorEastAsia" w:eastAsiaTheme="majorEastAsia" w:hAnsiTheme="majorEastAsia" w:cstheme="majorEastAsia" w:hint="eastAsia"/>
          <w:color w:val="333333"/>
          <w:sz w:val="32"/>
          <w:szCs w:val="32"/>
          <w:shd w:val="clear" w:color="auto" w:fill="FFFFFF"/>
        </w:rPr>
        <w:t>（一）主要投资方向及根据主要投资方向注明的基金类别；</w:t>
      </w:r>
    </w:p>
    <w:p w:rsidR="00404D11" w:rsidRPr="00404D11" w:rsidRDefault="00404D11" w:rsidP="00404D11">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404D11">
        <w:rPr>
          <w:rFonts w:asciiTheme="majorEastAsia" w:eastAsiaTheme="majorEastAsia" w:hAnsiTheme="majorEastAsia" w:cstheme="majorEastAsia" w:hint="eastAsia"/>
          <w:color w:val="333333"/>
          <w:sz w:val="32"/>
          <w:szCs w:val="32"/>
          <w:shd w:val="clear" w:color="auto" w:fill="FFFFFF"/>
        </w:rPr>
        <w:t>（二）基金合同、公司章程或者合伙协议。资金募集过程中向投资者提供基金招募说明书的，应当报送基金招募说明书。以公司、合伙等企业形式设立的私募基金，还应当报送工商登记和营业执照正副本复印件；</w:t>
      </w:r>
    </w:p>
    <w:p w:rsidR="00404D11" w:rsidRPr="00404D11" w:rsidRDefault="00404D11" w:rsidP="00404D11">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404D11">
        <w:rPr>
          <w:rFonts w:asciiTheme="majorEastAsia" w:eastAsiaTheme="majorEastAsia" w:hAnsiTheme="majorEastAsia" w:cstheme="majorEastAsia" w:hint="eastAsia"/>
          <w:color w:val="333333"/>
          <w:sz w:val="32"/>
          <w:szCs w:val="32"/>
          <w:shd w:val="clear" w:color="auto" w:fill="FFFFFF"/>
        </w:rPr>
        <w:t>（三）采取委托管理方式的，应当报送委托管理协议。委托托管机构托管基金财产的，还应当报送托管协议；</w:t>
      </w:r>
    </w:p>
    <w:p w:rsidR="00404D11" w:rsidRPr="00404D11" w:rsidRDefault="00404D11" w:rsidP="00404D11">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404D11">
        <w:rPr>
          <w:rFonts w:asciiTheme="majorEastAsia" w:eastAsiaTheme="majorEastAsia" w:hAnsiTheme="majorEastAsia" w:cstheme="majorEastAsia" w:hint="eastAsia"/>
          <w:color w:val="333333"/>
          <w:sz w:val="32"/>
          <w:szCs w:val="32"/>
          <w:shd w:val="clear" w:color="auto" w:fill="FFFFFF"/>
        </w:rPr>
        <w:t>（四）基金业协会规定的其他信息。</w:t>
      </w:r>
    </w:p>
    <w:p w:rsidR="00404D11" w:rsidRPr="00404D11" w:rsidRDefault="00404D11" w:rsidP="00404D11">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404D11">
        <w:rPr>
          <w:rFonts w:asciiTheme="majorEastAsia" w:eastAsiaTheme="majorEastAsia" w:hAnsiTheme="majorEastAsia" w:cstheme="majorEastAsia" w:hint="eastAsia"/>
          <w:color w:val="333333"/>
          <w:sz w:val="32"/>
          <w:szCs w:val="32"/>
          <w:shd w:val="clear" w:color="auto" w:fill="FFFFFF"/>
        </w:rPr>
        <w:t>基金业协会应当在私募基金备案材料齐备后的 20个工作日内，通过网站公告私募基金名单及其基本情况的方式，为私募基金办结备案手续。</w:t>
      </w:r>
    </w:p>
    <w:p w:rsidR="00404D11" w:rsidRPr="00404D11" w:rsidRDefault="00404D11" w:rsidP="00404D11">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404D11">
        <w:rPr>
          <w:rFonts w:asciiTheme="majorEastAsia" w:eastAsiaTheme="majorEastAsia" w:hAnsiTheme="majorEastAsia" w:cstheme="majorEastAsia" w:hint="eastAsia"/>
          <w:color w:val="333333"/>
          <w:sz w:val="32"/>
          <w:szCs w:val="32"/>
          <w:shd w:val="clear" w:color="auto" w:fill="FFFFFF"/>
        </w:rPr>
        <w:t>第十条 私募基金管理人依法解散、被依法撤销、或者被依法宣告破产的，其法定代表人或者普通合伙人应当在 20个工作日内向基金业协会报告，基金业协会应当及时注销基金管理人登记并通过网站公告。</w:t>
      </w:r>
    </w:p>
    <w:p w:rsidR="00404D11" w:rsidRPr="00404D11" w:rsidRDefault="00404D11" w:rsidP="00404D11">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404D11">
        <w:rPr>
          <w:rFonts w:asciiTheme="majorEastAsia" w:eastAsiaTheme="majorEastAsia" w:hAnsiTheme="majorEastAsia" w:cstheme="majorEastAsia" w:hint="eastAsia"/>
          <w:color w:val="333333"/>
          <w:sz w:val="32"/>
          <w:szCs w:val="32"/>
          <w:shd w:val="clear" w:color="auto" w:fill="FFFFFF"/>
        </w:rPr>
        <w:t>第十一条 私募基金应当向合格投资者募集，单只私募基金的投资者人数累计不得超过《证券投资基金法》、《公</w:t>
      </w:r>
      <w:r w:rsidRPr="00404D11">
        <w:rPr>
          <w:rFonts w:asciiTheme="majorEastAsia" w:eastAsiaTheme="majorEastAsia" w:hAnsiTheme="majorEastAsia" w:cstheme="majorEastAsia" w:hint="eastAsia"/>
          <w:color w:val="333333"/>
          <w:sz w:val="32"/>
          <w:szCs w:val="32"/>
          <w:shd w:val="clear" w:color="auto" w:fill="FFFFFF"/>
        </w:rPr>
        <w:lastRenderedPageBreak/>
        <w:t>司法》、《合伙企业法》等法律规定的特定数量。</w:t>
      </w:r>
      <w:r w:rsidRPr="00404D11">
        <w:rPr>
          <w:rFonts w:asciiTheme="majorEastAsia" w:eastAsiaTheme="majorEastAsia" w:hAnsiTheme="majorEastAsia" w:cstheme="majorEastAsia" w:hint="eastAsia"/>
          <w:color w:val="333333"/>
          <w:sz w:val="32"/>
          <w:szCs w:val="32"/>
          <w:shd w:val="clear" w:color="auto" w:fill="FFFFFF"/>
        </w:rPr>
        <w:br/>
        <w:t>投资者转让基金份额的，受让人应当为合格投资者</w:t>
      </w:r>
      <w:proofErr w:type="gramStart"/>
      <w:r w:rsidRPr="00404D11">
        <w:rPr>
          <w:rFonts w:asciiTheme="majorEastAsia" w:eastAsiaTheme="majorEastAsia" w:hAnsiTheme="majorEastAsia" w:cstheme="majorEastAsia" w:hint="eastAsia"/>
          <w:color w:val="333333"/>
          <w:sz w:val="32"/>
          <w:szCs w:val="32"/>
          <w:shd w:val="clear" w:color="auto" w:fill="FFFFFF"/>
        </w:rPr>
        <w:t>且基金</w:t>
      </w:r>
      <w:proofErr w:type="gramEnd"/>
      <w:r w:rsidRPr="00404D11">
        <w:rPr>
          <w:rFonts w:asciiTheme="majorEastAsia" w:eastAsiaTheme="majorEastAsia" w:hAnsiTheme="majorEastAsia" w:cstheme="majorEastAsia" w:hint="eastAsia"/>
          <w:color w:val="333333"/>
          <w:sz w:val="32"/>
          <w:szCs w:val="32"/>
          <w:shd w:val="clear" w:color="auto" w:fill="FFFFFF"/>
        </w:rPr>
        <w:t>份额受让后投资者人数应当符合前款规定。</w:t>
      </w:r>
    </w:p>
    <w:p w:rsidR="00404D11" w:rsidRPr="00404D11" w:rsidRDefault="00404D11" w:rsidP="00404D11">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404D11">
        <w:rPr>
          <w:rFonts w:asciiTheme="majorEastAsia" w:eastAsiaTheme="majorEastAsia" w:hAnsiTheme="majorEastAsia" w:cstheme="majorEastAsia" w:hint="eastAsia"/>
          <w:color w:val="333333"/>
          <w:sz w:val="32"/>
          <w:szCs w:val="32"/>
          <w:shd w:val="clear" w:color="auto" w:fill="FFFFFF"/>
        </w:rPr>
        <w:t>第十二条 私募基金的合格投资者是指具备相应风险识别能力和风险承担能力，投资于单只私募基金的金额不低于100万`且符合下列相关标准的单位和个人：</w:t>
      </w:r>
    </w:p>
    <w:p w:rsidR="00404D11" w:rsidRPr="00404D11" w:rsidRDefault="00404D11" w:rsidP="00404D11">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404D11">
        <w:rPr>
          <w:rFonts w:asciiTheme="majorEastAsia" w:eastAsiaTheme="majorEastAsia" w:hAnsiTheme="majorEastAsia" w:cstheme="majorEastAsia" w:hint="eastAsia"/>
          <w:color w:val="333333"/>
          <w:sz w:val="32"/>
          <w:szCs w:val="32"/>
          <w:shd w:val="clear" w:color="auto" w:fill="FFFFFF"/>
        </w:rPr>
        <w:t>（一）净资产不低于1000万元的单位；</w:t>
      </w:r>
    </w:p>
    <w:p w:rsidR="00404D11" w:rsidRPr="00404D11" w:rsidRDefault="00404D11" w:rsidP="00404D11">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404D11">
        <w:rPr>
          <w:rFonts w:asciiTheme="majorEastAsia" w:eastAsiaTheme="majorEastAsia" w:hAnsiTheme="majorEastAsia" w:cstheme="majorEastAsia" w:hint="eastAsia"/>
          <w:color w:val="333333"/>
          <w:sz w:val="32"/>
          <w:szCs w:val="32"/>
          <w:shd w:val="clear" w:color="auto" w:fill="FFFFFF"/>
        </w:rPr>
        <w:t>（二）金融资产不低于300万元或者最近三年个人年均收入不低于50万元的个人。</w:t>
      </w:r>
      <w:r w:rsidRPr="00404D11">
        <w:rPr>
          <w:rFonts w:asciiTheme="majorEastAsia" w:eastAsiaTheme="majorEastAsia" w:hAnsiTheme="majorEastAsia" w:cstheme="majorEastAsia" w:hint="eastAsia"/>
          <w:color w:val="333333"/>
          <w:sz w:val="32"/>
          <w:szCs w:val="32"/>
          <w:shd w:val="clear" w:color="auto" w:fill="FFFFFF"/>
        </w:rPr>
        <w:br/>
        <w:t>前款所称金融资产包括银行存款、股票、债券、基金份额、资产管理计划、银行理财产品、信托计划、保险产品、期货权益等。</w:t>
      </w:r>
    </w:p>
    <w:p w:rsidR="00404D11" w:rsidRPr="00404D11" w:rsidRDefault="00404D11" w:rsidP="00404D11">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404D11">
        <w:rPr>
          <w:rFonts w:asciiTheme="majorEastAsia" w:eastAsiaTheme="majorEastAsia" w:hAnsiTheme="majorEastAsia" w:cstheme="majorEastAsia" w:hint="eastAsia"/>
          <w:color w:val="333333"/>
          <w:sz w:val="32"/>
          <w:szCs w:val="32"/>
          <w:shd w:val="clear" w:color="auto" w:fill="FFFFFF"/>
        </w:rPr>
        <w:t>第十三条 下列投资者视为合格投资者：</w:t>
      </w:r>
    </w:p>
    <w:p w:rsidR="00404D11" w:rsidRPr="00404D11" w:rsidRDefault="00404D11" w:rsidP="00404D11">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404D11">
        <w:rPr>
          <w:rFonts w:asciiTheme="majorEastAsia" w:eastAsiaTheme="majorEastAsia" w:hAnsiTheme="majorEastAsia" w:cstheme="majorEastAsia" w:hint="eastAsia"/>
          <w:color w:val="333333"/>
          <w:sz w:val="32"/>
          <w:szCs w:val="32"/>
          <w:shd w:val="clear" w:color="auto" w:fill="FFFFFF"/>
        </w:rPr>
        <w:t>（一）社会保障基金、企业年金等养老基金，慈善基金等社会公益基金；</w:t>
      </w:r>
    </w:p>
    <w:p w:rsidR="00404D11" w:rsidRPr="00404D11" w:rsidRDefault="00404D11" w:rsidP="00404D11">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404D11">
        <w:rPr>
          <w:rFonts w:asciiTheme="majorEastAsia" w:eastAsiaTheme="majorEastAsia" w:hAnsiTheme="majorEastAsia" w:cstheme="majorEastAsia" w:hint="eastAsia"/>
          <w:color w:val="333333"/>
          <w:sz w:val="32"/>
          <w:szCs w:val="32"/>
          <w:shd w:val="clear" w:color="auto" w:fill="FFFFFF"/>
        </w:rPr>
        <w:t>（二）依法设立并在基金业协会备案的投资计划；</w:t>
      </w:r>
    </w:p>
    <w:p w:rsidR="00404D11" w:rsidRPr="00404D11" w:rsidRDefault="00404D11" w:rsidP="00404D11">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404D11">
        <w:rPr>
          <w:rFonts w:asciiTheme="majorEastAsia" w:eastAsiaTheme="majorEastAsia" w:hAnsiTheme="majorEastAsia" w:cstheme="majorEastAsia" w:hint="eastAsia"/>
          <w:color w:val="333333"/>
          <w:sz w:val="32"/>
          <w:szCs w:val="32"/>
          <w:shd w:val="clear" w:color="auto" w:fill="FFFFFF"/>
        </w:rPr>
        <w:t>（三）投资于所管理私募基金的私募基金管理人及其从业人员；</w:t>
      </w:r>
    </w:p>
    <w:p w:rsidR="00404D11" w:rsidRPr="00404D11" w:rsidRDefault="00404D11" w:rsidP="00404D11">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404D11">
        <w:rPr>
          <w:rFonts w:asciiTheme="majorEastAsia" w:eastAsiaTheme="majorEastAsia" w:hAnsiTheme="majorEastAsia" w:cstheme="majorEastAsia" w:hint="eastAsia"/>
          <w:color w:val="333333"/>
          <w:sz w:val="32"/>
          <w:szCs w:val="32"/>
          <w:shd w:val="clear" w:color="auto" w:fill="FFFFFF"/>
        </w:rPr>
        <w:t>（四）中国证监会规定的其他投资者。</w:t>
      </w:r>
    </w:p>
    <w:p w:rsidR="00404D11" w:rsidRPr="00404D11" w:rsidRDefault="00404D11" w:rsidP="00404D11">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404D11">
        <w:rPr>
          <w:rFonts w:asciiTheme="majorEastAsia" w:eastAsiaTheme="majorEastAsia" w:hAnsiTheme="majorEastAsia" w:cstheme="majorEastAsia" w:hint="eastAsia"/>
          <w:color w:val="333333"/>
          <w:sz w:val="32"/>
          <w:szCs w:val="32"/>
          <w:shd w:val="clear" w:color="auto" w:fill="FFFFFF"/>
        </w:rPr>
        <w:t>以合伙企业、契约等非法人形式，通过汇集多数投资者的资金直接或者间接投资于私募基金的，私募基金管理人或者私募基金销售机构应当穿透核查最终投资者是否为合格</w:t>
      </w:r>
      <w:r w:rsidRPr="00404D11">
        <w:rPr>
          <w:rFonts w:asciiTheme="majorEastAsia" w:eastAsiaTheme="majorEastAsia" w:hAnsiTheme="majorEastAsia" w:cstheme="majorEastAsia" w:hint="eastAsia"/>
          <w:color w:val="333333"/>
          <w:sz w:val="32"/>
          <w:szCs w:val="32"/>
          <w:shd w:val="clear" w:color="auto" w:fill="FFFFFF"/>
        </w:rPr>
        <w:lastRenderedPageBreak/>
        <w:t>投资者，并合并计算投资者人数。但是，符合本条第（一）、（二）、（四）项规定的投资者投资私募基金的，不再穿透核查最终投资者是否为合格投资者和合并计算投资者人数。</w:t>
      </w:r>
    </w:p>
    <w:p w:rsidR="00404D11" w:rsidRPr="00404D11" w:rsidRDefault="00404D11" w:rsidP="00404D11">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404D11">
        <w:rPr>
          <w:rFonts w:asciiTheme="majorEastAsia" w:eastAsiaTheme="majorEastAsia" w:hAnsiTheme="majorEastAsia" w:cstheme="majorEastAsia" w:hint="eastAsia"/>
          <w:color w:val="333333"/>
          <w:sz w:val="32"/>
          <w:szCs w:val="32"/>
          <w:shd w:val="clear" w:color="auto" w:fill="FFFFFF"/>
        </w:rPr>
        <w:t>第十四条 私募基金管理人、私募基金销售机构不得向合格投资者之外的单位和个人募集资金，不得通过报刊、电台、电视、互联网等公众传播媒体或者讲座、报告会、分析会和布告、传单、手机短信、微信、</w:t>
      </w:r>
      <w:proofErr w:type="gramStart"/>
      <w:r w:rsidRPr="00404D11">
        <w:rPr>
          <w:rFonts w:asciiTheme="majorEastAsia" w:eastAsiaTheme="majorEastAsia" w:hAnsiTheme="majorEastAsia" w:cstheme="majorEastAsia" w:hint="eastAsia"/>
          <w:color w:val="333333"/>
          <w:sz w:val="32"/>
          <w:szCs w:val="32"/>
          <w:shd w:val="clear" w:color="auto" w:fill="FFFFFF"/>
        </w:rPr>
        <w:t>博客和</w:t>
      </w:r>
      <w:proofErr w:type="gramEnd"/>
      <w:r w:rsidRPr="00404D11">
        <w:rPr>
          <w:rFonts w:asciiTheme="majorEastAsia" w:eastAsiaTheme="majorEastAsia" w:hAnsiTheme="majorEastAsia" w:cstheme="majorEastAsia" w:hint="eastAsia"/>
          <w:color w:val="333333"/>
          <w:sz w:val="32"/>
          <w:szCs w:val="32"/>
          <w:shd w:val="clear" w:color="auto" w:fill="FFFFFF"/>
        </w:rPr>
        <w:t>电子邮件等方式，向不特定对象宣传推介。</w:t>
      </w:r>
    </w:p>
    <w:p w:rsidR="00404D11" w:rsidRPr="00404D11" w:rsidRDefault="00404D11" w:rsidP="00404D11">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404D11">
        <w:rPr>
          <w:rFonts w:asciiTheme="majorEastAsia" w:eastAsiaTheme="majorEastAsia" w:hAnsiTheme="majorEastAsia" w:cstheme="majorEastAsia" w:hint="eastAsia"/>
          <w:color w:val="333333"/>
          <w:sz w:val="32"/>
          <w:szCs w:val="32"/>
          <w:shd w:val="clear" w:color="auto" w:fill="FFFFFF"/>
        </w:rPr>
        <w:t>第十五条 私募基金管理人、私募基金销售机构不得向投资者承诺投资本金不受损失或者承诺最低收益。</w:t>
      </w:r>
    </w:p>
    <w:p w:rsidR="00404D11" w:rsidRPr="00404D11" w:rsidRDefault="00404D11" w:rsidP="00404D11">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404D11">
        <w:rPr>
          <w:rFonts w:asciiTheme="majorEastAsia" w:eastAsiaTheme="majorEastAsia" w:hAnsiTheme="majorEastAsia" w:cstheme="majorEastAsia" w:hint="eastAsia"/>
          <w:color w:val="333333"/>
          <w:sz w:val="32"/>
          <w:szCs w:val="32"/>
          <w:shd w:val="clear" w:color="auto" w:fill="FFFFFF"/>
        </w:rPr>
        <w:t>第十六条 私募基金管理人自行销售私募基金的，应当采取问卷调查等方式，对投资者的风险识别能力和风险承担能力进行评估，由投资者书面承诺符合合格投资者条件；应当制作风险揭示书，由投资者签字确认。</w:t>
      </w:r>
    </w:p>
    <w:p w:rsidR="00404D11" w:rsidRPr="00404D11" w:rsidRDefault="00404D11" w:rsidP="00404D11">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404D11">
        <w:rPr>
          <w:rFonts w:asciiTheme="majorEastAsia" w:eastAsiaTheme="majorEastAsia" w:hAnsiTheme="majorEastAsia" w:cstheme="majorEastAsia" w:hint="eastAsia"/>
          <w:color w:val="333333"/>
          <w:sz w:val="32"/>
          <w:szCs w:val="32"/>
          <w:shd w:val="clear" w:color="auto" w:fill="FFFFFF"/>
        </w:rPr>
        <w:t>私募基金管理人委托销售机构销售私募基金的，私募基金销售机构应当采取前款规定的评估、确认等措施。</w:t>
      </w:r>
    </w:p>
    <w:p w:rsidR="00404D11" w:rsidRPr="00404D11" w:rsidRDefault="00404D11" w:rsidP="00404D11">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404D11">
        <w:rPr>
          <w:rFonts w:asciiTheme="majorEastAsia" w:eastAsiaTheme="majorEastAsia" w:hAnsiTheme="majorEastAsia" w:cstheme="majorEastAsia" w:hint="eastAsia"/>
          <w:color w:val="333333"/>
          <w:sz w:val="32"/>
          <w:szCs w:val="32"/>
          <w:shd w:val="clear" w:color="auto" w:fill="FFFFFF"/>
        </w:rPr>
        <w:t>投资者风险识别能力和承担能力问卷及风险揭示书的内容与格式指引，由基金业协会按照不同类别私募基金的特点制定。</w:t>
      </w:r>
    </w:p>
    <w:p w:rsidR="00404D11" w:rsidRPr="00404D11" w:rsidRDefault="00404D11" w:rsidP="00404D11">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404D11">
        <w:rPr>
          <w:rFonts w:asciiTheme="majorEastAsia" w:eastAsiaTheme="majorEastAsia" w:hAnsiTheme="majorEastAsia" w:cstheme="majorEastAsia" w:hint="eastAsia"/>
          <w:color w:val="333333"/>
          <w:sz w:val="32"/>
          <w:szCs w:val="32"/>
          <w:shd w:val="clear" w:color="auto" w:fill="FFFFFF"/>
        </w:rPr>
        <w:t>第二十六条 私募基金管理人、私募基金托管人及私募基金销售机构应当妥善保存私募基金投资决策、交易和投资者适当性管理等方面的记录及其他相关资料，保存期限自基</w:t>
      </w:r>
      <w:r w:rsidRPr="00404D11">
        <w:rPr>
          <w:rFonts w:asciiTheme="majorEastAsia" w:eastAsiaTheme="majorEastAsia" w:hAnsiTheme="majorEastAsia" w:cstheme="majorEastAsia" w:hint="eastAsia"/>
          <w:color w:val="333333"/>
          <w:sz w:val="32"/>
          <w:szCs w:val="32"/>
          <w:shd w:val="clear" w:color="auto" w:fill="FFFFFF"/>
        </w:rPr>
        <w:lastRenderedPageBreak/>
        <w:t>金清算终止之日起不得少于10年。</w:t>
      </w:r>
    </w:p>
    <w:p w:rsidR="00404D11" w:rsidRPr="00404D11" w:rsidRDefault="00404D11" w:rsidP="00404D11">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p>
    <w:p w:rsidR="00404D11" w:rsidRDefault="00404D11">
      <w:pPr>
        <w:pStyle w:val="a5"/>
        <w:spacing w:beforeAutospacing="0" w:afterAutospacing="0" w:line="360" w:lineRule="atLeast"/>
        <w:ind w:firstLine="720"/>
        <w:rPr>
          <w:rFonts w:ascii="黑体" w:eastAsia="黑体" w:hAnsi="黑体" w:cs="黑体"/>
          <w:sz w:val="36"/>
          <w:szCs w:val="36"/>
        </w:rPr>
      </w:pPr>
    </w:p>
    <w:p w:rsidR="00404D11" w:rsidRDefault="00404D11">
      <w:pPr>
        <w:pStyle w:val="a5"/>
        <w:spacing w:beforeAutospacing="0" w:afterAutospacing="0" w:line="360" w:lineRule="atLeast"/>
        <w:ind w:firstLine="720"/>
        <w:rPr>
          <w:rFonts w:ascii="黑体" w:eastAsia="黑体" w:hAnsi="黑体" w:cs="黑体"/>
          <w:sz w:val="36"/>
          <w:szCs w:val="36"/>
        </w:rPr>
      </w:pPr>
    </w:p>
    <w:p w:rsidR="00404D11" w:rsidRDefault="00404D11">
      <w:pPr>
        <w:pStyle w:val="a5"/>
        <w:spacing w:beforeAutospacing="0" w:afterAutospacing="0" w:line="360" w:lineRule="atLeast"/>
        <w:ind w:firstLine="720"/>
        <w:rPr>
          <w:rFonts w:ascii="黑体" w:eastAsia="黑体" w:hAnsi="黑体" w:cs="黑体"/>
          <w:sz w:val="36"/>
          <w:szCs w:val="36"/>
        </w:rPr>
      </w:pPr>
    </w:p>
    <w:p w:rsidR="00404D11" w:rsidRDefault="00404D11">
      <w:pPr>
        <w:pStyle w:val="a5"/>
        <w:spacing w:beforeAutospacing="0" w:afterAutospacing="0" w:line="360" w:lineRule="atLeast"/>
        <w:ind w:firstLine="720"/>
        <w:rPr>
          <w:rFonts w:ascii="黑体" w:eastAsia="黑体" w:hAnsi="黑体" w:cs="黑体"/>
          <w:sz w:val="36"/>
          <w:szCs w:val="36"/>
        </w:rPr>
      </w:pPr>
    </w:p>
    <w:p w:rsidR="00404D11" w:rsidRDefault="00404D11">
      <w:pPr>
        <w:pStyle w:val="a5"/>
        <w:spacing w:beforeAutospacing="0" w:afterAutospacing="0" w:line="360" w:lineRule="atLeast"/>
        <w:ind w:firstLine="720"/>
        <w:rPr>
          <w:rFonts w:ascii="黑体" w:eastAsia="黑体" w:hAnsi="黑体" w:cs="黑体"/>
          <w:sz w:val="36"/>
          <w:szCs w:val="36"/>
        </w:rPr>
      </w:pPr>
    </w:p>
    <w:p w:rsidR="00404D11" w:rsidRDefault="00404D11">
      <w:pPr>
        <w:pStyle w:val="a5"/>
        <w:spacing w:beforeAutospacing="0" w:afterAutospacing="0" w:line="360" w:lineRule="atLeast"/>
        <w:ind w:firstLine="720"/>
        <w:rPr>
          <w:rFonts w:ascii="黑体" w:eastAsia="黑体" w:hAnsi="黑体" w:cs="黑体"/>
          <w:sz w:val="36"/>
          <w:szCs w:val="36"/>
        </w:rPr>
      </w:pPr>
    </w:p>
    <w:p w:rsidR="00404D11" w:rsidRDefault="00404D11">
      <w:pPr>
        <w:pStyle w:val="a5"/>
        <w:spacing w:beforeAutospacing="0" w:afterAutospacing="0" w:line="360" w:lineRule="atLeast"/>
        <w:ind w:firstLine="720"/>
        <w:rPr>
          <w:rFonts w:ascii="黑体" w:eastAsia="黑体" w:hAnsi="黑体" w:cs="黑体"/>
          <w:sz w:val="36"/>
          <w:szCs w:val="36"/>
        </w:rPr>
      </w:pPr>
    </w:p>
    <w:p w:rsidR="00404D11" w:rsidRDefault="00404D11">
      <w:pPr>
        <w:pStyle w:val="a5"/>
        <w:spacing w:beforeAutospacing="0" w:afterAutospacing="0" w:line="360" w:lineRule="atLeast"/>
        <w:ind w:firstLine="720"/>
        <w:rPr>
          <w:rFonts w:ascii="黑体" w:eastAsia="黑体" w:hAnsi="黑体" w:cs="黑体"/>
          <w:sz w:val="36"/>
          <w:szCs w:val="36"/>
        </w:rPr>
      </w:pPr>
    </w:p>
    <w:p w:rsidR="00404D11" w:rsidRDefault="00404D11">
      <w:pPr>
        <w:pStyle w:val="a5"/>
        <w:spacing w:beforeAutospacing="0" w:afterAutospacing="0" w:line="360" w:lineRule="atLeast"/>
        <w:ind w:firstLine="720"/>
        <w:rPr>
          <w:rFonts w:ascii="黑体" w:eastAsia="黑体" w:hAnsi="黑体" w:cs="黑体"/>
          <w:sz w:val="36"/>
          <w:szCs w:val="36"/>
        </w:rPr>
      </w:pPr>
    </w:p>
    <w:p w:rsidR="00404D11" w:rsidRDefault="00404D11">
      <w:pPr>
        <w:pStyle w:val="a5"/>
        <w:spacing w:beforeAutospacing="0" w:afterAutospacing="0" w:line="360" w:lineRule="atLeast"/>
        <w:ind w:firstLine="720"/>
        <w:rPr>
          <w:rFonts w:ascii="黑体" w:eastAsia="黑体" w:hAnsi="黑体" w:cs="黑体"/>
          <w:sz w:val="36"/>
          <w:szCs w:val="36"/>
        </w:rPr>
      </w:pPr>
    </w:p>
    <w:p w:rsidR="00404D11" w:rsidRDefault="00404D11">
      <w:pPr>
        <w:pStyle w:val="a5"/>
        <w:spacing w:beforeAutospacing="0" w:afterAutospacing="0" w:line="360" w:lineRule="atLeast"/>
        <w:ind w:firstLine="720"/>
        <w:rPr>
          <w:rFonts w:ascii="黑体" w:eastAsia="黑体" w:hAnsi="黑体" w:cs="黑体"/>
          <w:sz w:val="36"/>
          <w:szCs w:val="36"/>
        </w:rPr>
      </w:pPr>
    </w:p>
    <w:p w:rsidR="00404D11" w:rsidRDefault="00404D11">
      <w:pPr>
        <w:pStyle w:val="a5"/>
        <w:spacing w:beforeAutospacing="0" w:afterAutospacing="0" w:line="360" w:lineRule="atLeast"/>
        <w:ind w:firstLine="720"/>
        <w:rPr>
          <w:rFonts w:ascii="黑体" w:eastAsia="黑体" w:hAnsi="黑体" w:cs="黑体"/>
          <w:sz w:val="36"/>
          <w:szCs w:val="36"/>
        </w:rPr>
      </w:pPr>
    </w:p>
    <w:p w:rsidR="00404D11" w:rsidRDefault="00404D11">
      <w:pPr>
        <w:pStyle w:val="a5"/>
        <w:spacing w:beforeAutospacing="0" w:afterAutospacing="0" w:line="360" w:lineRule="atLeast"/>
        <w:ind w:firstLine="720"/>
        <w:rPr>
          <w:rFonts w:ascii="黑体" w:eastAsia="黑体" w:hAnsi="黑体" w:cs="黑体"/>
          <w:sz w:val="36"/>
          <w:szCs w:val="36"/>
        </w:rPr>
      </w:pPr>
    </w:p>
    <w:p w:rsidR="00404D11" w:rsidRDefault="00404D11">
      <w:pPr>
        <w:pStyle w:val="a5"/>
        <w:spacing w:beforeAutospacing="0" w:afterAutospacing="0" w:line="360" w:lineRule="atLeast"/>
        <w:ind w:firstLine="720"/>
        <w:rPr>
          <w:rFonts w:ascii="黑体" w:eastAsia="黑体" w:hAnsi="黑体" w:cs="黑体"/>
          <w:sz w:val="36"/>
          <w:szCs w:val="36"/>
        </w:rPr>
      </w:pPr>
    </w:p>
    <w:p w:rsidR="00404D11" w:rsidRDefault="00404D11">
      <w:pPr>
        <w:pStyle w:val="a5"/>
        <w:spacing w:beforeAutospacing="0" w:afterAutospacing="0" w:line="360" w:lineRule="atLeast"/>
        <w:ind w:firstLine="720"/>
        <w:rPr>
          <w:rFonts w:ascii="黑体" w:eastAsia="黑体" w:hAnsi="黑体" w:cs="黑体"/>
          <w:sz w:val="36"/>
          <w:szCs w:val="36"/>
        </w:rPr>
      </w:pPr>
    </w:p>
    <w:p w:rsidR="00404D11" w:rsidRDefault="00404D11">
      <w:pPr>
        <w:pStyle w:val="a5"/>
        <w:spacing w:beforeAutospacing="0" w:afterAutospacing="0" w:line="360" w:lineRule="atLeast"/>
        <w:ind w:firstLine="720"/>
        <w:rPr>
          <w:rFonts w:ascii="黑体" w:eastAsia="黑体" w:hAnsi="黑体" w:cs="黑体"/>
          <w:sz w:val="36"/>
          <w:szCs w:val="36"/>
        </w:rPr>
      </w:pPr>
    </w:p>
    <w:p w:rsidR="00404D11" w:rsidRDefault="00404D11">
      <w:pPr>
        <w:pStyle w:val="a5"/>
        <w:spacing w:beforeAutospacing="0" w:afterAutospacing="0" w:line="360" w:lineRule="atLeast"/>
        <w:ind w:firstLine="720"/>
        <w:rPr>
          <w:rFonts w:ascii="黑体" w:eastAsia="黑体" w:hAnsi="黑体" w:cs="黑体"/>
          <w:sz w:val="36"/>
          <w:szCs w:val="36"/>
        </w:rPr>
      </w:pPr>
    </w:p>
    <w:p w:rsidR="00404D11" w:rsidRDefault="00404D11">
      <w:pPr>
        <w:pStyle w:val="a5"/>
        <w:spacing w:beforeAutospacing="0" w:afterAutospacing="0" w:line="360" w:lineRule="atLeast"/>
        <w:ind w:firstLine="720"/>
        <w:rPr>
          <w:rFonts w:ascii="黑体" w:eastAsia="黑体" w:hAnsi="黑体" w:cs="黑体"/>
          <w:sz w:val="36"/>
          <w:szCs w:val="36"/>
        </w:rPr>
      </w:pPr>
    </w:p>
    <w:p w:rsidR="00404D11" w:rsidRDefault="00404D11">
      <w:pPr>
        <w:pStyle w:val="a5"/>
        <w:spacing w:beforeAutospacing="0" w:afterAutospacing="0" w:line="360" w:lineRule="atLeast"/>
        <w:ind w:firstLine="720"/>
        <w:rPr>
          <w:rFonts w:ascii="黑体" w:eastAsia="黑体" w:hAnsi="黑体" w:cs="黑体"/>
          <w:sz w:val="36"/>
          <w:szCs w:val="36"/>
        </w:rPr>
      </w:pPr>
    </w:p>
    <w:p w:rsidR="00404D11" w:rsidRDefault="00404D11">
      <w:pPr>
        <w:pStyle w:val="a5"/>
        <w:spacing w:beforeAutospacing="0" w:afterAutospacing="0" w:line="360" w:lineRule="atLeast"/>
        <w:ind w:firstLine="720"/>
        <w:rPr>
          <w:rFonts w:ascii="黑体" w:eastAsia="黑体" w:hAnsi="黑体" w:cs="黑体"/>
          <w:sz w:val="36"/>
          <w:szCs w:val="36"/>
        </w:rPr>
      </w:pPr>
    </w:p>
    <w:p w:rsidR="00404D11" w:rsidRDefault="00404D11">
      <w:pPr>
        <w:pStyle w:val="a5"/>
        <w:spacing w:beforeAutospacing="0" w:afterAutospacing="0" w:line="360" w:lineRule="atLeast"/>
        <w:ind w:firstLine="720"/>
        <w:rPr>
          <w:rFonts w:ascii="黑体" w:eastAsia="黑体" w:hAnsi="黑体" w:cs="黑体"/>
          <w:sz w:val="36"/>
          <w:szCs w:val="36"/>
        </w:rPr>
      </w:pPr>
    </w:p>
    <w:p w:rsidR="00404D11" w:rsidRDefault="00404D11">
      <w:pPr>
        <w:pStyle w:val="a5"/>
        <w:spacing w:beforeAutospacing="0" w:afterAutospacing="0" w:line="360" w:lineRule="atLeast"/>
        <w:ind w:firstLine="720"/>
        <w:rPr>
          <w:rFonts w:ascii="黑体" w:eastAsia="黑体" w:hAnsi="黑体" w:cs="黑体"/>
          <w:sz w:val="36"/>
          <w:szCs w:val="36"/>
        </w:rPr>
      </w:pPr>
    </w:p>
    <w:p w:rsidR="00404D11" w:rsidRDefault="00404D11">
      <w:pPr>
        <w:pStyle w:val="a5"/>
        <w:spacing w:beforeAutospacing="0" w:afterAutospacing="0" w:line="360" w:lineRule="atLeast"/>
        <w:ind w:firstLine="720"/>
        <w:rPr>
          <w:rFonts w:ascii="黑体" w:eastAsia="黑体" w:hAnsi="黑体" w:cs="黑体"/>
          <w:sz w:val="36"/>
          <w:szCs w:val="36"/>
        </w:rPr>
      </w:pPr>
    </w:p>
    <w:p w:rsidR="00404D11" w:rsidRDefault="00404D11">
      <w:pPr>
        <w:pStyle w:val="a5"/>
        <w:spacing w:beforeAutospacing="0" w:afterAutospacing="0" w:line="360" w:lineRule="atLeast"/>
        <w:ind w:firstLine="720"/>
        <w:rPr>
          <w:rFonts w:ascii="黑体" w:eastAsia="黑体" w:hAnsi="黑体" w:cs="黑体"/>
          <w:sz w:val="36"/>
          <w:szCs w:val="36"/>
        </w:rPr>
      </w:pPr>
    </w:p>
    <w:p w:rsidR="00404D11" w:rsidRDefault="00404D11">
      <w:pPr>
        <w:pStyle w:val="a5"/>
        <w:spacing w:beforeAutospacing="0" w:afterAutospacing="0" w:line="360" w:lineRule="atLeast"/>
        <w:ind w:firstLine="720"/>
        <w:rPr>
          <w:rFonts w:ascii="黑体" w:eastAsia="黑体" w:hAnsi="黑体" w:cs="黑体"/>
          <w:sz w:val="36"/>
          <w:szCs w:val="36"/>
        </w:rPr>
      </w:pPr>
    </w:p>
    <w:p w:rsidR="00404D11" w:rsidRDefault="00404D11">
      <w:pPr>
        <w:pStyle w:val="a5"/>
        <w:spacing w:beforeAutospacing="0" w:afterAutospacing="0" w:line="360" w:lineRule="atLeast"/>
        <w:ind w:firstLine="720"/>
        <w:rPr>
          <w:rFonts w:ascii="黑体" w:eastAsia="黑体" w:hAnsi="黑体" w:cs="黑体"/>
          <w:sz w:val="36"/>
          <w:szCs w:val="36"/>
        </w:rPr>
      </w:pPr>
    </w:p>
    <w:p w:rsidR="00281241" w:rsidRDefault="007D0CDD">
      <w:pPr>
        <w:pStyle w:val="a5"/>
        <w:spacing w:beforeAutospacing="0" w:afterAutospacing="0" w:line="360" w:lineRule="atLeast"/>
        <w:ind w:firstLine="720"/>
        <w:rPr>
          <w:rFonts w:ascii="黑体" w:eastAsia="黑体" w:hAnsi="黑体" w:cs="黑体"/>
          <w:sz w:val="36"/>
          <w:szCs w:val="36"/>
        </w:rPr>
      </w:pPr>
      <w:r>
        <w:rPr>
          <w:rFonts w:ascii="黑体" w:eastAsia="黑体" w:hAnsi="黑体" w:cs="黑体" w:hint="eastAsia"/>
          <w:sz w:val="36"/>
          <w:szCs w:val="36"/>
        </w:rPr>
        <w:t>第五部分</w:t>
      </w:r>
      <w:r w:rsidR="00301B28">
        <w:rPr>
          <w:rFonts w:ascii="黑体" w:eastAsia="黑体" w:hAnsi="黑体" w:cs="黑体" w:hint="eastAsia"/>
          <w:sz w:val="36"/>
          <w:szCs w:val="36"/>
        </w:rPr>
        <w:t xml:space="preserve">  </w:t>
      </w:r>
      <w:r>
        <w:rPr>
          <w:rFonts w:ascii="黑体" w:eastAsia="黑体" w:hAnsi="黑体" w:cs="黑体" w:hint="eastAsia"/>
          <w:sz w:val="36"/>
          <w:szCs w:val="36"/>
        </w:rPr>
        <w:t>内地与香港股票市场交易互联互通机制若干规定</w:t>
      </w:r>
    </w:p>
    <w:p w:rsidR="00404D11" w:rsidRDefault="00404D11">
      <w:pPr>
        <w:pStyle w:val="a5"/>
        <w:spacing w:beforeAutospacing="0" w:afterAutospacing="0" w:line="360" w:lineRule="atLeast"/>
        <w:ind w:firstLine="720"/>
        <w:rPr>
          <w:rFonts w:ascii="黑体" w:eastAsia="黑体" w:hAnsi="黑体" w:cs="黑体"/>
          <w:sz w:val="36"/>
          <w:szCs w:val="36"/>
        </w:rPr>
      </w:pPr>
    </w:p>
    <w:p w:rsidR="00404D11" w:rsidRDefault="00404D11">
      <w:pPr>
        <w:pStyle w:val="a5"/>
        <w:spacing w:beforeAutospacing="0" w:afterAutospacing="0" w:line="360" w:lineRule="atLeast"/>
        <w:ind w:firstLine="720"/>
        <w:rPr>
          <w:rFonts w:ascii="黑体" w:eastAsia="黑体" w:hAnsi="黑体" w:cs="黑体"/>
          <w:sz w:val="36"/>
          <w:szCs w:val="36"/>
        </w:rPr>
      </w:pPr>
    </w:p>
    <w:p w:rsidR="00404D11" w:rsidRDefault="00404D11">
      <w:pPr>
        <w:pStyle w:val="a5"/>
        <w:spacing w:beforeAutospacing="0" w:afterAutospacing="0" w:line="360" w:lineRule="atLeast"/>
        <w:ind w:firstLine="720"/>
        <w:rPr>
          <w:rFonts w:ascii="黑体" w:eastAsia="黑体" w:hAnsi="黑体" w:cs="黑体"/>
          <w:sz w:val="36"/>
          <w:szCs w:val="36"/>
        </w:rPr>
      </w:pPr>
    </w:p>
    <w:p w:rsidR="00404D11" w:rsidRDefault="00404D11">
      <w:pPr>
        <w:pStyle w:val="a5"/>
        <w:spacing w:beforeAutospacing="0" w:afterAutospacing="0" w:line="360" w:lineRule="atLeast"/>
        <w:ind w:firstLine="720"/>
        <w:rPr>
          <w:rFonts w:ascii="黑体" w:eastAsia="黑体" w:hAnsi="黑体" w:cs="黑体"/>
          <w:sz w:val="36"/>
          <w:szCs w:val="36"/>
        </w:rPr>
      </w:pPr>
    </w:p>
    <w:p w:rsidR="00404D11" w:rsidRDefault="00404D11">
      <w:pPr>
        <w:pStyle w:val="a5"/>
        <w:spacing w:beforeAutospacing="0" w:afterAutospacing="0" w:line="360" w:lineRule="atLeast"/>
        <w:ind w:firstLine="720"/>
        <w:rPr>
          <w:rFonts w:ascii="黑体" w:eastAsia="黑体" w:hAnsi="黑体" w:cs="黑体"/>
          <w:sz w:val="36"/>
          <w:szCs w:val="36"/>
        </w:rPr>
      </w:pPr>
    </w:p>
    <w:p w:rsidR="00404D11" w:rsidRDefault="00404D11">
      <w:pPr>
        <w:pStyle w:val="a5"/>
        <w:spacing w:beforeAutospacing="0" w:afterAutospacing="0" w:line="360" w:lineRule="atLeast"/>
        <w:ind w:firstLine="720"/>
        <w:rPr>
          <w:rFonts w:ascii="黑体" w:eastAsia="黑体" w:hAnsi="黑体" w:cs="黑体"/>
          <w:sz w:val="36"/>
          <w:szCs w:val="36"/>
        </w:rPr>
      </w:pPr>
    </w:p>
    <w:p w:rsidR="00404D11" w:rsidRDefault="00404D11">
      <w:pPr>
        <w:pStyle w:val="a5"/>
        <w:spacing w:beforeAutospacing="0" w:afterAutospacing="0" w:line="360" w:lineRule="atLeast"/>
        <w:ind w:firstLine="720"/>
        <w:rPr>
          <w:rFonts w:ascii="黑体" w:eastAsia="黑体" w:hAnsi="黑体" w:cs="黑体"/>
          <w:sz w:val="36"/>
          <w:szCs w:val="36"/>
        </w:rPr>
      </w:pPr>
    </w:p>
    <w:p w:rsidR="00404D11" w:rsidRDefault="00404D11">
      <w:pPr>
        <w:pStyle w:val="a5"/>
        <w:spacing w:beforeAutospacing="0" w:afterAutospacing="0" w:line="360" w:lineRule="atLeast"/>
        <w:ind w:firstLine="720"/>
        <w:rPr>
          <w:rFonts w:ascii="黑体" w:eastAsia="黑体" w:hAnsi="黑体" w:cs="黑体"/>
          <w:sz w:val="36"/>
          <w:szCs w:val="36"/>
        </w:rPr>
      </w:pPr>
    </w:p>
    <w:p w:rsidR="00404D11" w:rsidRDefault="00404D11">
      <w:pPr>
        <w:pStyle w:val="a5"/>
        <w:spacing w:beforeAutospacing="0" w:afterAutospacing="0" w:line="360" w:lineRule="atLeast"/>
        <w:ind w:firstLine="720"/>
        <w:rPr>
          <w:rFonts w:ascii="黑体" w:eastAsia="黑体" w:hAnsi="黑体" w:cs="黑体"/>
          <w:sz w:val="36"/>
          <w:szCs w:val="36"/>
        </w:rPr>
      </w:pPr>
    </w:p>
    <w:p w:rsidR="00404D11" w:rsidRDefault="00404D11">
      <w:pPr>
        <w:pStyle w:val="a5"/>
        <w:spacing w:beforeAutospacing="0" w:afterAutospacing="0" w:line="360" w:lineRule="atLeast"/>
        <w:ind w:firstLine="720"/>
        <w:rPr>
          <w:rFonts w:ascii="黑体" w:eastAsia="黑体" w:hAnsi="黑体" w:cs="黑体"/>
          <w:sz w:val="36"/>
          <w:szCs w:val="36"/>
        </w:rPr>
      </w:pPr>
    </w:p>
    <w:p w:rsidR="00404D11" w:rsidRDefault="00404D11">
      <w:pPr>
        <w:pStyle w:val="a5"/>
        <w:spacing w:beforeAutospacing="0" w:afterAutospacing="0" w:line="360" w:lineRule="atLeast"/>
        <w:ind w:firstLine="720"/>
        <w:rPr>
          <w:rFonts w:ascii="黑体" w:eastAsia="黑体" w:hAnsi="黑体" w:cs="黑体"/>
          <w:sz w:val="36"/>
          <w:szCs w:val="36"/>
        </w:rPr>
      </w:pPr>
    </w:p>
    <w:p w:rsidR="00404D11" w:rsidRDefault="00404D11">
      <w:pPr>
        <w:pStyle w:val="a5"/>
        <w:spacing w:beforeAutospacing="0" w:afterAutospacing="0" w:line="360" w:lineRule="atLeast"/>
        <w:ind w:firstLine="720"/>
        <w:rPr>
          <w:rFonts w:ascii="黑体" w:eastAsia="黑体" w:hAnsi="黑体" w:cs="黑体"/>
          <w:sz w:val="36"/>
          <w:szCs w:val="36"/>
        </w:rPr>
      </w:pPr>
    </w:p>
    <w:p w:rsidR="00404D11" w:rsidRDefault="00404D11">
      <w:pPr>
        <w:pStyle w:val="a5"/>
        <w:spacing w:beforeAutospacing="0" w:afterAutospacing="0" w:line="360" w:lineRule="atLeast"/>
        <w:ind w:firstLine="720"/>
        <w:rPr>
          <w:rFonts w:ascii="黑体" w:eastAsia="黑体" w:hAnsi="黑体" w:cs="黑体"/>
          <w:sz w:val="36"/>
          <w:szCs w:val="36"/>
        </w:rPr>
      </w:pPr>
    </w:p>
    <w:p w:rsidR="00281241" w:rsidRDefault="00281241">
      <w:pPr>
        <w:pStyle w:val="a5"/>
        <w:spacing w:beforeAutospacing="0" w:afterAutospacing="0"/>
        <w:ind w:left="76"/>
        <w:jc w:val="center"/>
        <w:rPr>
          <w:rStyle w:val="a6"/>
          <w:rFonts w:ascii="黑体" w:eastAsia="黑体" w:hAnsi="宋体" w:cs="黑体"/>
          <w:color w:val="FF0000"/>
          <w:sz w:val="36"/>
          <w:szCs w:val="36"/>
          <w:shd w:val="clear" w:color="auto" w:fill="FFFFFF"/>
        </w:rPr>
      </w:pPr>
    </w:p>
    <w:p w:rsidR="00301B28" w:rsidRDefault="00301B28" w:rsidP="00301B28">
      <w:pPr>
        <w:pStyle w:val="a5"/>
        <w:spacing w:beforeAutospacing="0" w:afterAutospacing="0"/>
        <w:ind w:left="76"/>
        <w:jc w:val="center"/>
      </w:pPr>
      <w:r>
        <w:rPr>
          <w:rStyle w:val="a6"/>
          <w:rFonts w:ascii="黑体" w:eastAsia="黑体" w:hAnsi="宋体" w:cs="黑体"/>
          <w:color w:val="FF0000"/>
          <w:sz w:val="36"/>
          <w:szCs w:val="36"/>
          <w:shd w:val="clear" w:color="auto" w:fill="FFFFFF"/>
        </w:rPr>
        <w:lastRenderedPageBreak/>
        <w:t xml:space="preserve">《内地与香港股票市场交易互联互通机制若干规定》 </w:t>
      </w:r>
    </w:p>
    <w:p w:rsidR="00301B28" w:rsidRPr="00D176D5" w:rsidRDefault="00301B28" w:rsidP="00D176D5">
      <w:pPr>
        <w:pStyle w:val="a5"/>
        <w:spacing w:beforeAutospacing="0" w:afterAutospacing="0" w:line="360" w:lineRule="atLeast"/>
        <w:ind w:firstLineChars="200" w:firstLine="640"/>
        <w:jc w:val="center"/>
        <w:rPr>
          <w:rFonts w:asciiTheme="majorEastAsia" w:eastAsiaTheme="majorEastAsia" w:hAnsiTheme="majorEastAsia" w:cstheme="majorEastAsia"/>
          <w:color w:val="333333"/>
          <w:sz w:val="32"/>
          <w:szCs w:val="32"/>
          <w:shd w:val="clear" w:color="auto" w:fill="FFFFFF"/>
        </w:rPr>
      </w:pPr>
      <w:r w:rsidRPr="00D176D5">
        <w:rPr>
          <w:rFonts w:asciiTheme="majorEastAsia" w:eastAsiaTheme="majorEastAsia" w:hAnsiTheme="majorEastAsia" w:cstheme="majorEastAsia" w:hint="eastAsia"/>
          <w:color w:val="333333"/>
          <w:sz w:val="32"/>
          <w:szCs w:val="32"/>
          <w:shd w:val="clear" w:color="auto" w:fill="FFFFFF"/>
        </w:rPr>
        <w:t>中国证券监督管理委员会令</w:t>
      </w:r>
    </w:p>
    <w:p w:rsidR="00301B28" w:rsidRPr="00D176D5" w:rsidRDefault="00301B28" w:rsidP="00D176D5">
      <w:pPr>
        <w:pStyle w:val="a5"/>
        <w:spacing w:beforeAutospacing="0" w:afterAutospacing="0" w:line="360" w:lineRule="atLeast"/>
        <w:jc w:val="center"/>
        <w:rPr>
          <w:rFonts w:asciiTheme="majorEastAsia" w:eastAsiaTheme="majorEastAsia" w:hAnsiTheme="majorEastAsia" w:cstheme="majorEastAsia"/>
          <w:color w:val="333333"/>
          <w:sz w:val="32"/>
          <w:szCs w:val="32"/>
          <w:shd w:val="clear" w:color="auto" w:fill="FFFFFF"/>
        </w:rPr>
      </w:pPr>
      <w:r w:rsidRPr="00D176D5">
        <w:rPr>
          <w:rFonts w:asciiTheme="majorEastAsia" w:eastAsiaTheme="majorEastAsia" w:hAnsiTheme="majorEastAsia" w:cstheme="majorEastAsia" w:hint="eastAsia"/>
          <w:color w:val="333333"/>
          <w:sz w:val="32"/>
          <w:szCs w:val="32"/>
          <w:shd w:val="clear" w:color="auto" w:fill="FFFFFF"/>
        </w:rPr>
        <w:t>第128号</w:t>
      </w:r>
    </w:p>
    <w:p w:rsidR="00301B28" w:rsidRPr="00D176D5" w:rsidRDefault="00301B28" w:rsidP="00D176D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D176D5">
        <w:rPr>
          <w:rFonts w:asciiTheme="majorEastAsia" w:eastAsiaTheme="majorEastAsia" w:hAnsiTheme="majorEastAsia" w:cstheme="majorEastAsia" w:hint="eastAsia"/>
          <w:color w:val="333333"/>
          <w:sz w:val="32"/>
          <w:szCs w:val="32"/>
          <w:shd w:val="clear" w:color="auto" w:fill="FFFFFF"/>
        </w:rPr>
        <w:t xml:space="preserve">　　</w:t>
      </w:r>
    </w:p>
    <w:p w:rsidR="00301B28" w:rsidRPr="00D176D5" w:rsidRDefault="00301B28" w:rsidP="00D176D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D176D5">
        <w:rPr>
          <w:rFonts w:asciiTheme="majorEastAsia" w:eastAsiaTheme="majorEastAsia" w:hAnsiTheme="majorEastAsia" w:cstheme="majorEastAsia" w:hint="eastAsia"/>
          <w:color w:val="333333"/>
          <w:sz w:val="32"/>
          <w:szCs w:val="32"/>
          <w:shd w:val="clear" w:color="auto" w:fill="FFFFFF"/>
        </w:rPr>
        <w:t>《内地与香港股票市场交易互联互通机制若干规定》已经2016年9月29日中国证券监督管理委员会第11次主席办公会议审议通过，现予公布，自公布之日起施行。</w:t>
      </w:r>
    </w:p>
    <w:p w:rsidR="00301B28" w:rsidRPr="00D176D5" w:rsidRDefault="00301B28" w:rsidP="00D176D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D176D5">
        <w:rPr>
          <w:rFonts w:asciiTheme="majorEastAsia" w:eastAsiaTheme="majorEastAsia" w:hAnsiTheme="majorEastAsia" w:cstheme="majorEastAsia" w:hint="eastAsia"/>
          <w:color w:val="333333"/>
          <w:sz w:val="32"/>
          <w:szCs w:val="32"/>
          <w:shd w:val="clear" w:color="auto" w:fill="FFFFFF"/>
        </w:rPr>
        <w:t> </w:t>
      </w:r>
    </w:p>
    <w:p w:rsidR="00301B28" w:rsidRPr="00D176D5" w:rsidRDefault="00D176D5" w:rsidP="00D176D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Pr>
          <w:rFonts w:asciiTheme="majorEastAsia" w:eastAsiaTheme="majorEastAsia" w:hAnsiTheme="majorEastAsia" w:cstheme="majorEastAsia" w:hint="eastAsia"/>
          <w:color w:val="333333"/>
          <w:sz w:val="32"/>
          <w:szCs w:val="32"/>
          <w:shd w:val="clear" w:color="auto" w:fill="FFFFFF"/>
        </w:rPr>
        <w:t xml:space="preserve">　　　　　　　</w:t>
      </w:r>
      <w:r w:rsidR="00301B28" w:rsidRPr="00D176D5">
        <w:rPr>
          <w:rFonts w:asciiTheme="majorEastAsia" w:eastAsiaTheme="majorEastAsia" w:hAnsiTheme="majorEastAsia" w:cstheme="majorEastAsia" w:hint="eastAsia"/>
          <w:color w:val="333333"/>
          <w:sz w:val="32"/>
          <w:szCs w:val="32"/>
          <w:shd w:val="clear" w:color="auto" w:fill="FFFFFF"/>
        </w:rPr>
        <w:t>中国证券监督管理委员会主席：刘士余</w:t>
      </w:r>
    </w:p>
    <w:p w:rsidR="00301B28" w:rsidRPr="00D176D5" w:rsidRDefault="00301B28" w:rsidP="00D176D5">
      <w:pPr>
        <w:pStyle w:val="a5"/>
        <w:spacing w:beforeAutospacing="0" w:afterAutospacing="0" w:line="360" w:lineRule="atLeast"/>
        <w:ind w:firstLineChars="1300" w:firstLine="4160"/>
        <w:rPr>
          <w:rFonts w:asciiTheme="majorEastAsia" w:eastAsiaTheme="majorEastAsia" w:hAnsiTheme="majorEastAsia" w:cstheme="majorEastAsia"/>
          <w:color w:val="333333"/>
          <w:sz w:val="32"/>
          <w:szCs w:val="32"/>
          <w:shd w:val="clear" w:color="auto" w:fill="FFFFFF"/>
        </w:rPr>
      </w:pPr>
      <w:r w:rsidRPr="00D176D5">
        <w:rPr>
          <w:rFonts w:asciiTheme="majorEastAsia" w:eastAsiaTheme="majorEastAsia" w:hAnsiTheme="majorEastAsia" w:cstheme="majorEastAsia" w:hint="eastAsia"/>
          <w:color w:val="333333"/>
          <w:sz w:val="32"/>
          <w:szCs w:val="32"/>
          <w:shd w:val="clear" w:color="auto" w:fill="FFFFFF"/>
        </w:rPr>
        <w:t xml:space="preserve">2016年9月30日　</w:t>
      </w:r>
    </w:p>
    <w:p w:rsidR="00B20E01" w:rsidRDefault="00B20E01" w:rsidP="00B20E01">
      <w:pPr>
        <w:pStyle w:val="a5"/>
        <w:spacing w:beforeAutospacing="0" w:afterAutospacing="0" w:line="360" w:lineRule="atLeast"/>
        <w:ind w:firstLineChars="200" w:firstLine="420"/>
        <w:rPr>
          <w:rFonts w:ascii="楷体" w:eastAsia="楷体" w:hAnsi="楷体" w:cs="楷体"/>
          <w:sz w:val="21"/>
          <w:szCs w:val="21"/>
          <w:shd w:val="clear" w:color="auto" w:fill="FFFFFF"/>
        </w:rPr>
      </w:pPr>
    </w:p>
    <w:p w:rsidR="00B20E01" w:rsidRDefault="00B20E01" w:rsidP="00B20E01">
      <w:pPr>
        <w:pStyle w:val="a5"/>
        <w:spacing w:beforeAutospacing="0" w:afterAutospacing="0" w:line="360" w:lineRule="atLeast"/>
        <w:ind w:firstLineChars="200" w:firstLine="643"/>
        <w:rPr>
          <w:rFonts w:asciiTheme="majorEastAsia" w:eastAsiaTheme="majorEastAsia" w:hAnsiTheme="majorEastAsia" w:cstheme="majorEastAsia"/>
          <w:b/>
          <w:color w:val="333333"/>
          <w:sz w:val="32"/>
          <w:szCs w:val="32"/>
          <w:shd w:val="clear" w:color="auto" w:fill="FFFFFF"/>
        </w:rPr>
      </w:pPr>
    </w:p>
    <w:p w:rsidR="00281241" w:rsidRPr="00301B28" w:rsidRDefault="00AE74F2" w:rsidP="00301B28">
      <w:pPr>
        <w:pStyle w:val="a5"/>
        <w:spacing w:beforeAutospacing="0" w:afterAutospacing="0" w:line="360" w:lineRule="atLeast"/>
        <w:ind w:firstLineChars="200" w:firstLine="643"/>
        <w:rPr>
          <w:rFonts w:asciiTheme="majorEastAsia" w:eastAsiaTheme="majorEastAsia" w:hAnsiTheme="majorEastAsia" w:cstheme="majorEastAsia"/>
          <w:b/>
          <w:color w:val="333333"/>
          <w:sz w:val="32"/>
          <w:szCs w:val="32"/>
          <w:shd w:val="clear" w:color="auto" w:fill="FFFFFF"/>
        </w:rPr>
      </w:pPr>
      <w:r w:rsidRPr="00301B28">
        <w:rPr>
          <w:rFonts w:asciiTheme="majorEastAsia" w:eastAsiaTheme="majorEastAsia" w:hAnsiTheme="majorEastAsia" w:cstheme="majorEastAsia" w:hint="eastAsia"/>
          <w:b/>
          <w:color w:val="333333"/>
          <w:sz w:val="32"/>
          <w:szCs w:val="32"/>
          <w:shd w:val="clear" w:color="auto" w:fill="FFFFFF"/>
        </w:rPr>
        <w:t>《内地与香港股票市场交易互联互通机制若干规定》</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hint="eastAsia"/>
          <w:color w:val="333333"/>
          <w:sz w:val="32"/>
          <w:szCs w:val="32"/>
          <w:shd w:val="clear" w:color="auto" w:fill="FFFFFF"/>
        </w:rPr>
        <w:t>第一条</w:t>
      </w:r>
      <w:r w:rsidR="00AE74F2">
        <w:rPr>
          <w:rFonts w:asciiTheme="majorEastAsia" w:eastAsiaTheme="majorEastAsia" w:hAnsiTheme="majorEastAsia" w:cstheme="majorEastAsia" w:hint="eastAsia"/>
          <w:color w:val="333333"/>
          <w:sz w:val="32"/>
          <w:szCs w:val="32"/>
          <w:shd w:val="clear" w:color="auto" w:fill="FFFFFF"/>
        </w:rPr>
        <w:t xml:space="preserve"> </w:t>
      </w:r>
      <w:r w:rsidRPr="00AE74F2">
        <w:rPr>
          <w:rFonts w:asciiTheme="majorEastAsia" w:eastAsiaTheme="majorEastAsia" w:hAnsiTheme="majorEastAsia" w:cstheme="majorEastAsia" w:hint="eastAsia"/>
          <w:color w:val="333333"/>
          <w:sz w:val="32"/>
          <w:szCs w:val="32"/>
          <w:shd w:val="clear" w:color="auto" w:fill="FFFFFF"/>
        </w:rPr>
        <w:t>为了规范内地与香港股票市场交易互联互通机制相关活动，保护投资者合法权益，维护证券市场秩序，根据《证券法》和其他相关法律、行政法规，制定本规定。</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hint="eastAsia"/>
          <w:color w:val="333333"/>
          <w:sz w:val="32"/>
          <w:szCs w:val="32"/>
          <w:shd w:val="clear" w:color="auto" w:fill="FFFFFF"/>
        </w:rPr>
        <w:t>第二条</w:t>
      </w:r>
      <w:r w:rsidR="00AE74F2">
        <w:rPr>
          <w:rFonts w:asciiTheme="majorEastAsia" w:eastAsiaTheme="majorEastAsia" w:hAnsiTheme="majorEastAsia" w:cstheme="majorEastAsia" w:hint="eastAsia"/>
          <w:color w:val="333333"/>
          <w:sz w:val="32"/>
          <w:szCs w:val="32"/>
          <w:shd w:val="clear" w:color="auto" w:fill="FFFFFF"/>
        </w:rPr>
        <w:t xml:space="preserve"> </w:t>
      </w:r>
      <w:r w:rsidRPr="00AE74F2">
        <w:rPr>
          <w:rFonts w:asciiTheme="majorEastAsia" w:eastAsiaTheme="majorEastAsia" w:hAnsiTheme="majorEastAsia" w:cstheme="majorEastAsia" w:hint="eastAsia"/>
          <w:color w:val="333333"/>
          <w:sz w:val="32"/>
          <w:szCs w:val="32"/>
          <w:shd w:val="clear" w:color="auto" w:fill="FFFFFF"/>
        </w:rPr>
        <w:t>本规定所称内地与香港股票市场交易互联互通机制，是指上海证券交易所、深圳证券交易所分别和香港联合交易所有限公司（以下简称香港联合交易所）建立技术连接，使内地和香港投资者可以通过当地证券公司或经纪商买卖规定范围内的对方交易所上市的股票。内地与香港股票市场交易互联互通机制包括沪港股票市场交易互联互通机制</w:t>
      </w:r>
      <w:r w:rsidRPr="00AE74F2">
        <w:rPr>
          <w:rFonts w:asciiTheme="majorEastAsia" w:eastAsiaTheme="majorEastAsia" w:hAnsiTheme="majorEastAsia" w:cstheme="majorEastAsia" w:hint="eastAsia"/>
          <w:color w:val="333333"/>
          <w:sz w:val="32"/>
          <w:szCs w:val="32"/>
          <w:shd w:val="clear" w:color="auto" w:fill="FFFFFF"/>
        </w:rPr>
        <w:lastRenderedPageBreak/>
        <w:t>（以下简称沪港通）和深港股票市场交易互联互通机制（以下简称深港通）。</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hint="eastAsia"/>
          <w:color w:val="333333"/>
          <w:sz w:val="32"/>
          <w:szCs w:val="32"/>
          <w:shd w:val="clear" w:color="auto" w:fill="FFFFFF"/>
        </w:rPr>
        <w:t>沪港通包括沪股通和沪港通下的港股通。沪股通，是指投资者委托香港经纪商，经由香港联合交易所在上海设立的证券交易服务公司，向上海证券交易所进行申报（买卖盘传递），买卖沪港</w:t>
      </w:r>
      <w:proofErr w:type="gramStart"/>
      <w:r w:rsidRPr="00AE74F2">
        <w:rPr>
          <w:rFonts w:asciiTheme="majorEastAsia" w:eastAsiaTheme="majorEastAsia" w:hAnsiTheme="majorEastAsia" w:cstheme="majorEastAsia" w:hint="eastAsia"/>
          <w:color w:val="333333"/>
          <w:sz w:val="32"/>
          <w:szCs w:val="32"/>
          <w:shd w:val="clear" w:color="auto" w:fill="FFFFFF"/>
        </w:rPr>
        <w:t>通规定</w:t>
      </w:r>
      <w:proofErr w:type="gramEnd"/>
      <w:r w:rsidRPr="00AE74F2">
        <w:rPr>
          <w:rFonts w:asciiTheme="majorEastAsia" w:eastAsiaTheme="majorEastAsia" w:hAnsiTheme="majorEastAsia" w:cstheme="majorEastAsia" w:hint="eastAsia"/>
          <w:color w:val="333333"/>
          <w:sz w:val="32"/>
          <w:szCs w:val="32"/>
          <w:shd w:val="clear" w:color="auto" w:fill="FFFFFF"/>
        </w:rPr>
        <w:t>范围内的上海证券交易所上市的股票。沪港通下的港股通，是指投资者委托内地证券公司，经由上海证券交易所在香港设立的证券交易服务公司，向香港联合交易所进行申报（买卖盘传递），买卖沪港</w:t>
      </w:r>
      <w:proofErr w:type="gramStart"/>
      <w:r w:rsidRPr="00AE74F2">
        <w:rPr>
          <w:rFonts w:asciiTheme="majorEastAsia" w:eastAsiaTheme="majorEastAsia" w:hAnsiTheme="majorEastAsia" w:cstheme="majorEastAsia" w:hint="eastAsia"/>
          <w:color w:val="333333"/>
          <w:sz w:val="32"/>
          <w:szCs w:val="32"/>
          <w:shd w:val="clear" w:color="auto" w:fill="FFFFFF"/>
        </w:rPr>
        <w:t>通规定</w:t>
      </w:r>
      <w:proofErr w:type="gramEnd"/>
      <w:r w:rsidRPr="00AE74F2">
        <w:rPr>
          <w:rFonts w:asciiTheme="majorEastAsia" w:eastAsiaTheme="majorEastAsia" w:hAnsiTheme="majorEastAsia" w:cstheme="majorEastAsia" w:hint="eastAsia"/>
          <w:color w:val="333333"/>
          <w:sz w:val="32"/>
          <w:szCs w:val="32"/>
          <w:shd w:val="clear" w:color="auto" w:fill="FFFFFF"/>
        </w:rPr>
        <w:t>范围内的香港联合交易所上市的股票。</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hint="eastAsia"/>
          <w:color w:val="333333"/>
          <w:sz w:val="32"/>
          <w:szCs w:val="32"/>
          <w:shd w:val="clear" w:color="auto" w:fill="FFFFFF"/>
        </w:rPr>
        <w:t>深港通包括深股通和深港通下的港股通。深股通，是指投资者委托香港经纪商，经由香港联合交易所在深圳设立的证券交易服务公司，向深圳证券交易所进行申报（买卖盘传递），买卖深港</w:t>
      </w:r>
      <w:proofErr w:type="gramStart"/>
      <w:r w:rsidRPr="00AE74F2">
        <w:rPr>
          <w:rFonts w:asciiTheme="majorEastAsia" w:eastAsiaTheme="majorEastAsia" w:hAnsiTheme="majorEastAsia" w:cstheme="majorEastAsia" w:hint="eastAsia"/>
          <w:color w:val="333333"/>
          <w:sz w:val="32"/>
          <w:szCs w:val="32"/>
          <w:shd w:val="clear" w:color="auto" w:fill="FFFFFF"/>
        </w:rPr>
        <w:t>通规定</w:t>
      </w:r>
      <w:proofErr w:type="gramEnd"/>
      <w:r w:rsidRPr="00AE74F2">
        <w:rPr>
          <w:rFonts w:asciiTheme="majorEastAsia" w:eastAsiaTheme="majorEastAsia" w:hAnsiTheme="majorEastAsia" w:cstheme="majorEastAsia" w:hint="eastAsia"/>
          <w:color w:val="333333"/>
          <w:sz w:val="32"/>
          <w:szCs w:val="32"/>
          <w:shd w:val="clear" w:color="auto" w:fill="FFFFFF"/>
        </w:rPr>
        <w:t>范围内的深圳证券交易所上市的股票。深港通下的港股通，是指投资者委托内地证券公司，经由深圳证券交易所在香港设立的证券交易服务公司，向香港联合交易所进行申报（买卖盘传递），买卖深港</w:t>
      </w:r>
      <w:proofErr w:type="gramStart"/>
      <w:r w:rsidRPr="00AE74F2">
        <w:rPr>
          <w:rFonts w:asciiTheme="majorEastAsia" w:eastAsiaTheme="majorEastAsia" w:hAnsiTheme="majorEastAsia" w:cstheme="majorEastAsia" w:hint="eastAsia"/>
          <w:color w:val="333333"/>
          <w:sz w:val="32"/>
          <w:szCs w:val="32"/>
          <w:shd w:val="clear" w:color="auto" w:fill="FFFFFF"/>
        </w:rPr>
        <w:t>通规定</w:t>
      </w:r>
      <w:proofErr w:type="gramEnd"/>
      <w:r w:rsidRPr="00AE74F2">
        <w:rPr>
          <w:rFonts w:asciiTheme="majorEastAsia" w:eastAsiaTheme="majorEastAsia" w:hAnsiTheme="majorEastAsia" w:cstheme="majorEastAsia" w:hint="eastAsia"/>
          <w:color w:val="333333"/>
          <w:sz w:val="32"/>
          <w:szCs w:val="32"/>
          <w:shd w:val="clear" w:color="auto" w:fill="FFFFFF"/>
        </w:rPr>
        <w:t>范围内的香港联合交易所上市的股票。</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hint="eastAsia"/>
          <w:color w:val="333333"/>
          <w:sz w:val="32"/>
          <w:szCs w:val="32"/>
          <w:shd w:val="clear" w:color="auto" w:fill="FFFFFF"/>
        </w:rPr>
        <w:t>沪港通下的港股通和深港通下的港股通统称港股通。</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hint="eastAsia"/>
          <w:color w:val="333333"/>
          <w:sz w:val="32"/>
          <w:szCs w:val="32"/>
          <w:shd w:val="clear" w:color="auto" w:fill="FFFFFF"/>
        </w:rPr>
        <w:t>第三条</w:t>
      </w:r>
      <w:r w:rsidR="00AE74F2">
        <w:rPr>
          <w:rFonts w:asciiTheme="majorEastAsia" w:eastAsiaTheme="majorEastAsia" w:hAnsiTheme="majorEastAsia" w:cstheme="majorEastAsia" w:hint="eastAsia"/>
          <w:color w:val="333333"/>
          <w:sz w:val="32"/>
          <w:szCs w:val="32"/>
          <w:shd w:val="clear" w:color="auto" w:fill="FFFFFF"/>
        </w:rPr>
        <w:t xml:space="preserve"> </w:t>
      </w:r>
      <w:r w:rsidRPr="00AE74F2">
        <w:rPr>
          <w:rFonts w:asciiTheme="majorEastAsia" w:eastAsiaTheme="majorEastAsia" w:hAnsiTheme="majorEastAsia" w:cstheme="majorEastAsia" w:hint="eastAsia"/>
          <w:color w:val="333333"/>
          <w:sz w:val="32"/>
          <w:szCs w:val="32"/>
          <w:shd w:val="clear" w:color="auto" w:fill="FFFFFF"/>
        </w:rPr>
        <w:t>内地与香港股票市场交易互联互通机制遵循两地市场现行的交易结算法律法规。相关交易结算活动遵守交易结算发生地的监管规定及业务规则，上市公司遵守上市地</w:t>
      </w:r>
      <w:r w:rsidRPr="00AE74F2">
        <w:rPr>
          <w:rFonts w:asciiTheme="majorEastAsia" w:eastAsiaTheme="majorEastAsia" w:hAnsiTheme="majorEastAsia" w:cstheme="majorEastAsia" w:hint="eastAsia"/>
          <w:color w:val="333333"/>
          <w:sz w:val="32"/>
          <w:szCs w:val="32"/>
          <w:shd w:val="clear" w:color="auto" w:fill="FFFFFF"/>
        </w:rPr>
        <w:lastRenderedPageBreak/>
        <w:t>的监管规定及业务规则，证券公司或经纪商遵守所在地的监管规定及业务规则，投资者遵守其委托的证券公司或经纪商所在地的投资者适当性监管规定及业务规则，本规定另有规定的除外。</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hint="eastAsia"/>
          <w:color w:val="333333"/>
          <w:sz w:val="32"/>
          <w:szCs w:val="32"/>
          <w:shd w:val="clear" w:color="auto" w:fill="FFFFFF"/>
        </w:rPr>
        <w:t>第四条</w:t>
      </w:r>
      <w:r w:rsidR="00AE74F2">
        <w:rPr>
          <w:rFonts w:asciiTheme="majorEastAsia" w:eastAsiaTheme="majorEastAsia" w:hAnsiTheme="majorEastAsia" w:cstheme="majorEastAsia" w:hint="eastAsia"/>
          <w:color w:val="333333"/>
          <w:sz w:val="32"/>
          <w:szCs w:val="32"/>
          <w:shd w:val="clear" w:color="auto" w:fill="FFFFFF"/>
        </w:rPr>
        <w:t xml:space="preserve"> </w:t>
      </w:r>
      <w:r w:rsidRPr="00AE74F2">
        <w:rPr>
          <w:rFonts w:asciiTheme="majorEastAsia" w:eastAsiaTheme="majorEastAsia" w:hAnsiTheme="majorEastAsia" w:cstheme="majorEastAsia" w:hint="eastAsia"/>
          <w:color w:val="333333"/>
          <w:sz w:val="32"/>
          <w:szCs w:val="32"/>
          <w:shd w:val="clear" w:color="auto" w:fill="FFFFFF"/>
        </w:rPr>
        <w:t>中国证券监督管理委员会（以下简称中国证监会）对内地与香港股票市场交易互联互通机制相关业务进行监督管理，并通过监管合作安排与香港证券及期货事务监察委员会和其他有关国家或地区的证券监督管理机构，按照公平、公正、对等的原则，维护投资者跨境投资的合法权益。</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hint="eastAsia"/>
          <w:color w:val="333333"/>
          <w:sz w:val="32"/>
          <w:szCs w:val="32"/>
          <w:shd w:val="clear" w:color="auto" w:fill="FFFFFF"/>
        </w:rPr>
        <w:t>第五条</w:t>
      </w:r>
      <w:r w:rsidR="00AE74F2">
        <w:rPr>
          <w:rFonts w:asciiTheme="majorEastAsia" w:eastAsiaTheme="majorEastAsia" w:hAnsiTheme="majorEastAsia" w:cstheme="majorEastAsia" w:hint="eastAsia"/>
          <w:color w:val="333333"/>
          <w:sz w:val="32"/>
          <w:szCs w:val="32"/>
          <w:shd w:val="clear" w:color="auto" w:fill="FFFFFF"/>
        </w:rPr>
        <w:t xml:space="preserve"> </w:t>
      </w:r>
      <w:r w:rsidRPr="00AE74F2">
        <w:rPr>
          <w:rFonts w:asciiTheme="majorEastAsia" w:eastAsiaTheme="majorEastAsia" w:hAnsiTheme="majorEastAsia" w:cstheme="majorEastAsia" w:hint="eastAsia"/>
          <w:color w:val="333333"/>
          <w:sz w:val="32"/>
          <w:szCs w:val="32"/>
          <w:shd w:val="clear" w:color="auto" w:fill="FFFFFF"/>
        </w:rPr>
        <w:t>上海证券交易所、深圳证券交易所和香港联合交易所开展内地与香港股票市场交易互联互通机制相关业务，应当履行下列职责：</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hint="eastAsia"/>
          <w:color w:val="333333"/>
          <w:sz w:val="32"/>
          <w:szCs w:val="32"/>
          <w:shd w:val="clear" w:color="auto" w:fill="FFFFFF"/>
        </w:rPr>
        <w:t>（一）提供必要的场所和设施；</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hint="eastAsia"/>
          <w:color w:val="333333"/>
          <w:sz w:val="32"/>
          <w:szCs w:val="32"/>
          <w:shd w:val="clear" w:color="auto" w:fill="FFFFFF"/>
        </w:rPr>
        <w:t>（二）上海证券交易所、深圳证券交易所分别在香港设立证券交易服务公司，香港联合交易所分别在上海和深圳设立证券交易服务公司；对证券交易服务公司业务活动进行管理，督促并协助其履行本规定所赋予的职责；</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hint="eastAsia"/>
          <w:color w:val="333333"/>
          <w:sz w:val="32"/>
          <w:szCs w:val="32"/>
          <w:shd w:val="clear" w:color="auto" w:fill="FFFFFF"/>
        </w:rPr>
        <w:t>（三）制定相关业务规则，对市场主体的相关交易及其他活动进行自律管理，并开展跨市场监管合作；</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hint="eastAsia"/>
          <w:color w:val="333333"/>
          <w:sz w:val="32"/>
          <w:szCs w:val="32"/>
          <w:shd w:val="clear" w:color="auto" w:fill="FFFFFF"/>
        </w:rPr>
        <w:t>（四）制定证券交易服务公司开展相关业务的技术标准；</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hint="eastAsia"/>
          <w:color w:val="333333"/>
          <w:sz w:val="32"/>
          <w:szCs w:val="32"/>
          <w:shd w:val="clear" w:color="auto" w:fill="FFFFFF"/>
        </w:rPr>
        <w:t>（五）对相关交易进行实时监控，并建立相应的信息交</w:t>
      </w:r>
      <w:r w:rsidRPr="00AE74F2">
        <w:rPr>
          <w:rFonts w:asciiTheme="majorEastAsia" w:eastAsiaTheme="majorEastAsia" w:hAnsiTheme="majorEastAsia" w:cstheme="majorEastAsia" w:hint="eastAsia"/>
          <w:color w:val="333333"/>
          <w:sz w:val="32"/>
          <w:szCs w:val="32"/>
          <w:shd w:val="clear" w:color="auto" w:fill="FFFFFF"/>
        </w:rPr>
        <w:lastRenderedPageBreak/>
        <w:t>换制度和联合监控制度，共同监控跨境的不正当交易行为，防范市场风险；</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hint="eastAsia"/>
          <w:color w:val="333333"/>
          <w:sz w:val="32"/>
          <w:szCs w:val="32"/>
          <w:shd w:val="clear" w:color="auto" w:fill="FFFFFF"/>
        </w:rPr>
        <w:t>（六）管理和发布相关市场信息；</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hint="eastAsia"/>
          <w:color w:val="333333"/>
          <w:sz w:val="32"/>
          <w:szCs w:val="32"/>
          <w:shd w:val="clear" w:color="auto" w:fill="FFFFFF"/>
        </w:rPr>
        <w:t>（七）中国证监会规定的其他职责。</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hint="eastAsia"/>
          <w:color w:val="333333"/>
          <w:sz w:val="32"/>
          <w:szCs w:val="32"/>
          <w:shd w:val="clear" w:color="auto" w:fill="FFFFFF"/>
        </w:rPr>
        <w:t>上海证券交易所、深圳证券交易所应当按照有关监管要求，分别制定港股通投资者适当性管理的具体标准和实施指引，并报中国证监会备案。</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hint="eastAsia"/>
          <w:color w:val="333333"/>
          <w:sz w:val="32"/>
          <w:szCs w:val="32"/>
          <w:shd w:val="clear" w:color="auto" w:fill="FFFFFF"/>
        </w:rPr>
        <w:t>上海证券交易所、深圳证券交易所应当制定相关业务规则，要求香港联合交易所及其证券交易服务公司提供有关交易申报涉及的投资者信息。</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hint="eastAsia"/>
          <w:color w:val="333333"/>
          <w:sz w:val="32"/>
          <w:szCs w:val="32"/>
          <w:shd w:val="clear" w:color="auto" w:fill="FFFFFF"/>
        </w:rPr>
        <w:t>第六条</w:t>
      </w:r>
      <w:r w:rsidR="00AE74F2">
        <w:rPr>
          <w:rFonts w:asciiTheme="majorEastAsia" w:eastAsiaTheme="majorEastAsia" w:hAnsiTheme="majorEastAsia" w:cstheme="majorEastAsia" w:hint="eastAsia"/>
          <w:color w:val="333333"/>
          <w:sz w:val="32"/>
          <w:szCs w:val="32"/>
          <w:shd w:val="clear" w:color="auto" w:fill="FFFFFF"/>
        </w:rPr>
        <w:t xml:space="preserve"> </w:t>
      </w:r>
      <w:r w:rsidRPr="00AE74F2">
        <w:rPr>
          <w:rFonts w:asciiTheme="majorEastAsia" w:eastAsiaTheme="majorEastAsia" w:hAnsiTheme="majorEastAsia" w:cstheme="majorEastAsia" w:hint="eastAsia"/>
          <w:color w:val="333333"/>
          <w:sz w:val="32"/>
          <w:szCs w:val="32"/>
          <w:shd w:val="clear" w:color="auto" w:fill="FFFFFF"/>
        </w:rPr>
        <w:t>证券交易服务公司应当按照证券交易所的相关业务规则或通过证券交易所的相关业务安排履行下列职责：</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hint="eastAsia"/>
          <w:color w:val="333333"/>
          <w:sz w:val="32"/>
          <w:szCs w:val="32"/>
          <w:shd w:val="clear" w:color="auto" w:fill="FFFFFF"/>
        </w:rPr>
        <w:t>（一）上海证券交易所证券交易服务公司提供沪港通下的港股</w:t>
      </w:r>
      <w:proofErr w:type="gramStart"/>
      <w:r w:rsidRPr="00AE74F2">
        <w:rPr>
          <w:rFonts w:asciiTheme="majorEastAsia" w:eastAsiaTheme="majorEastAsia" w:hAnsiTheme="majorEastAsia" w:cstheme="majorEastAsia" w:hint="eastAsia"/>
          <w:color w:val="333333"/>
          <w:sz w:val="32"/>
          <w:szCs w:val="32"/>
          <w:shd w:val="clear" w:color="auto" w:fill="FFFFFF"/>
        </w:rPr>
        <w:t>通相关</w:t>
      </w:r>
      <w:proofErr w:type="gramEnd"/>
      <w:r w:rsidRPr="00AE74F2">
        <w:rPr>
          <w:rFonts w:asciiTheme="majorEastAsia" w:eastAsiaTheme="majorEastAsia" w:hAnsiTheme="majorEastAsia" w:cstheme="majorEastAsia" w:hint="eastAsia"/>
          <w:color w:val="333333"/>
          <w:sz w:val="32"/>
          <w:szCs w:val="32"/>
          <w:shd w:val="clear" w:color="auto" w:fill="FFFFFF"/>
        </w:rPr>
        <w:t>服务，深圳证券交易所证券交易服务公司提供深港通下的港股</w:t>
      </w:r>
      <w:proofErr w:type="gramStart"/>
      <w:r w:rsidRPr="00AE74F2">
        <w:rPr>
          <w:rFonts w:asciiTheme="majorEastAsia" w:eastAsiaTheme="majorEastAsia" w:hAnsiTheme="majorEastAsia" w:cstheme="majorEastAsia" w:hint="eastAsia"/>
          <w:color w:val="333333"/>
          <w:sz w:val="32"/>
          <w:szCs w:val="32"/>
          <w:shd w:val="clear" w:color="auto" w:fill="FFFFFF"/>
        </w:rPr>
        <w:t>通相关</w:t>
      </w:r>
      <w:proofErr w:type="gramEnd"/>
      <w:r w:rsidRPr="00AE74F2">
        <w:rPr>
          <w:rFonts w:asciiTheme="majorEastAsia" w:eastAsiaTheme="majorEastAsia" w:hAnsiTheme="majorEastAsia" w:cstheme="majorEastAsia" w:hint="eastAsia"/>
          <w:color w:val="333333"/>
          <w:sz w:val="32"/>
          <w:szCs w:val="32"/>
          <w:shd w:val="clear" w:color="auto" w:fill="FFFFFF"/>
        </w:rPr>
        <w:t>服务；香港联合交易所在上海设立的证券交易服务公司提供沪股</w:t>
      </w:r>
      <w:proofErr w:type="gramStart"/>
      <w:r w:rsidRPr="00AE74F2">
        <w:rPr>
          <w:rFonts w:asciiTheme="majorEastAsia" w:eastAsiaTheme="majorEastAsia" w:hAnsiTheme="majorEastAsia" w:cstheme="majorEastAsia" w:hint="eastAsia"/>
          <w:color w:val="333333"/>
          <w:sz w:val="32"/>
          <w:szCs w:val="32"/>
          <w:shd w:val="clear" w:color="auto" w:fill="FFFFFF"/>
        </w:rPr>
        <w:t>通相关</w:t>
      </w:r>
      <w:proofErr w:type="gramEnd"/>
      <w:r w:rsidRPr="00AE74F2">
        <w:rPr>
          <w:rFonts w:asciiTheme="majorEastAsia" w:eastAsiaTheme="majorEastAsia" w:hAnsiTheme="majorEastAsia" w:cstheme="majorEastAsia" w:hint="eastAsia"/>
          <w:color w:val="333333"/>
          <w:sz w:val="32"/>
          <w:szCs w:val="32"/>
          <w:shd w:val="clear" w:color="auto" w:fill="FFFFFF"/>
        </w:rPr>
        <w:t>服务；香港联合交易所在深圳设立的证券交易服务公司提供深股</w:t>
      </w:r>
      <w:proofErr w:type="gramStart"/>
      <w:r w:rsidRPr="00AE74F2">
        <w:rPr>
          <w:rFonts w:asciiTheme="majorEastAsia" w:eastAsiaTheme="majorEastAsia" w:hAnsiTheme="majorEastAsia" w:cstheme="majorEastAsia" w:hint="eastAsia"/>
          <w:color w:val="333333"/>
          <w:sz w:val="32"/>
          <w:szCs w:val="32"/>
          <w:shd w:val="clear" w:color="auto" w:fill="FFFFFF"/>
        </w:rPr>
        <w:t>通相关</w:t>
      </w:r>
      <w:proofErr w:type="gramEnd"/>
      <w:r w:rsidRPr="00AE74F2">
        <w:rPr>
          <w:rFonts w:asciiTheme="majorEastAsia" w:eastAsiaTheme="majorEastAsia" w:hAnsiTheme="majorEastAsia" w:cstheme="majorEastAsia" w:hint="eastAsia"/>
          <w:color w:val="333333"/>
          <w:sz w:val="32"/>
          <w:szCs w:val="32"/>
          <w:shd w:val="clear" w:color="auto" w:fill="FFFFFF"/>
        </w:rPr>
        <w:t>服务；</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hint="eastAsia"/>
          <w:color w:val="333333"/>
          <w:sz w:val="32"/>
          <w:szCs w:val="32"/>
          <w:shd w:val="clear" w:color="auto" w:fill="FFFFFF"/>
        </w:rPr>
        <w:t>（二）提供必要的设施和技术服务；</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hint="eastAsia"/>
          <w:color w:val="333333"/>
          <w:sz w:val="32"/>
          <w:szCs w:val="32"/>
          <w:shd w:val="clear" w:color="auto" w:fill="FFFFFF"/>
        </w:rPr>
        <w:t>（三）履行沪股通、深股通或港股通额度管理相关职责；</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hint="eastAsia"/>
          <w:color w:val="333333"/>
          <w:sz w:val="32"/>
          <w:szCs w:val="32"/>
          <w:shd w:val="clear" w:color="auto" w:fill="FFFFFF"/>
        </w:rPr>
        <w:t>（四）制定沪股通、深股通或港股通业务的操作流程和风险控制措施，加强内部控制，防范风险；</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hint="eastAsia"/>
          <w:color w:val="333333"/>
          <w:sz w:val="32"/>
          <w:szCs w:val="32"/>
          <w:shd w:val="clear" w:color="auto" w:fill="FFFFFF"/>
        </w:rPr>
        <w:t>（五）上海证券交易所、深圳证券交易所设立的证券交</w:t>
      </w:r>
      <w:r w:rsidRPr="00AE74F2">
        <w:rPr>
          <w:rFonts w:asciiTheme="majorEastAsia" w:eastAsiaTheme="majorEastAsia" w:hAnsiTheme="majorEastAsia" w:cstheme="majorEastAsia" w:hint="eastAsia"/>
          <w:color w:val="333333"/>
          <w:sz w:val="32"/>
          <w:szCs w:val="32"/>
          <w:shd w:val="clear" w:color="auto" w:fill="FFFFFF"/>
        </w:rPr>
        <w:lastRenderedPageBreak/>
        <w:t>易服务公司应当分别制定内地证券公司开展港股通业务的技术标准，并对拟开展业务公司的技术系统进行测试评估；香港联合交易所在上海和深圳设立的证券交易服务公司应当分别制定香港经纪商开展沪股通、深股通业务的技术标准，并对拟开展业务公司的技术系统进行测试评估；</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hint="eastAsia"/>
          <w:color w:val="333333"/>
          <w:sz w:val="32"/>
          <w:szCs w:val="32"/>
          <w:shd w:val="clear" w:color="auto" w:fill="FFFFFF"/>
        </w:rPr>
        <w:t>（六）为证券公司或经纪商提供技术服务，并对其接入沪股通、深股通或港股通的技术系统运行情况进行监控；</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hint="eastAsia"/>
          <w:color w:val="333333"/>
          <w:sz w:val="32"/>
          <w:szCs w:val="32"/>
          <w:shd w:val="clear" w:color="auto" w:fill="FFFFFF"/>
        </w:rPr>
        <w:t>（七）中国证监会规定的其他职责。</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hint="eastAsia"/>
          <w:color w:val="333333"/>
          <w:sz w:val="32"/>
          <w:szCs w:val="32"/>
          <w:shd w:val="clear" w:color="auto" w:fill="FFFFFF"/>
        </w:rPr>
        <w:t>第七条</w:t>
      </w:r>
      <w:r w:rsidR="00AE74F2">
        <w:rPr>
          <w:rFonts w:asciiTheme="majorEastAsia" w:eastAsiaTheme="majorEastAsia" w:hAnsiTheme="majorEastAsia" w:cstheme="majorEastAsia" w:hint="eastAsia"/>
          <w:color w:val="333333"/>
          <w:sz w:val="32"/>
          <w:szCs w:val="32"/>
          <w:shd w:val="clear" w:color="auto" w:fill="FFFFFF"/>
        </w:rPr>
        <w:t xml:space="preserve"> </w:t>
      </w:r>
      <w:r w:rsidRPr="00AE74F2">
        <w:rPr>
          <w:rFonts w:asciiTheme="majorEastAsia" w:eastAsiaTheme="majorEastAsia" w:hAnsiTheme="majorEastAsia" w:cstheme="majorEastAsia" w:hint="eastAsia"/>
          <w:color w:val="333333"/>
          <w:sz w:val="32"/>
          <w:szCs w:val="32"/>
          <w:shd w:val="clear" w:color="auto" w:fill="FFFFFF"/>
        </w:rPr>
        <w:t>中国证券登记结算有限责任公司（以下简称中国证券登记结算公司）、香港中央结算有限公司（以下简称香港中央结算公司）开展内地与香港股票市场交易互联互通机制相关业务，应当履行下列职责：</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hint="eastAsia"/>
          <w:color w:val="333333"/>
          <w:sz w:val="32"/>
          <w:szCs w:val="32"/>
          <w:shd w:val="clear" w:color="auto" w:fill="FFFFFF"/>
        </w:rPr>
        <w:t>（一）提供必要的场所和设施；</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hint="eastAsia"/>
          <w:color w:val="333333"/>
          <w:sz w:val="32"/>
          <w:szCs w:val="32"/>
          <w:shd w:val="clear" w:color="auto" w:fill="FFFFFF"/>
        </w:rPr>
        <w:t>（二）提供登记、存管、结算服务；</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hint="eastAsia"/>
          <w:color w:val="333333"/>
          <w:sz w:val="32"/>
          <w:szCs w:val="32"/>
          <w:shd w:val="clear" w:color="auto" w:fill="FFFFFF"/>
        </w:rPr>
        <w:t>（三）制定相关业务规则；</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hint="eastAsia"/>
          <w:color w:val="333333"/>
          <w:sz w:val="32"/>
          <w:szCs w:val="32"/>
          <w:shd w:val="clear" w:color="auto" w:fill="FFFFFF"/>
        </w:rPr>
        <w:t>（四）依法提供名义持有人服务；</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hint="eastAsia"/>
          <w:color w:val="333333"/>
          <w:sz w:val="32"/>
          <w:szCs w:val="32"/>
          <w:shd w:val="clear" w:color="auto" w:fill="FFFFFF"/>
        </w:rPr>
        <w:t>（五）对登记结算参与机构的相关活动进行自律管理；</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hint="eastAsia"/>
          <w:color w:val="333333"/>
          <w:sz w:val="32"/>
          <w:szCs w:val="32"/>
          <w:shd w:val="clear" w:color="auto" w:fill="FFFFFF"/>
        </w:rPr>
        <w:t>（六）中国证监会规定的其他职责。</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hint="eastAsia"/>
          <w:color w:val="333333"/>
          <w:sz w:val="32"/>
          <w:szCs w:val="32"/>
          <w:shd w:val="clear" w:color="auto" w:fill="FFFFFF"/>
        </w:rPr>
        <w:t>第八条</w:t>
      </w:r>
      <w:r w:rsidR="00AE74F2">
        <w:rPr>
          <w:rFonts w:asciiTheme="majorEastAsia" w:eastAsiaTheme="majorEastAsia" w:hAnsiTheme="majorEastAsia" w:cstheme="majorEastAsia" w:hint="eastAsia"/>
          <w:color w:val="333333"/>
          <w:sz w:val="32"/>
          <w:szCs w:val="32"/>
          <w:shd w:val="clear" w:color="auto" w:fill="FFFFFF"/>
        </w:rPr>
        <w:t xml:space="preserve"> </w:t>
      </w:r>
      <w:r w:rsidRPr="00AE74F2">
        <w:rPr>
          <w:rFonts w:asciiTheme="majorEastAsia" w:eastAsiaTheme="majorEastAsia" w:hAnsiTheme="majorEastAsia" w:cstheme="majorEastAsia" w:hint="eastAsia"/>
          <w:color w:val="333333"/>
          <w:sz w:val="32"/>
          <w:szCs w:val="32"/>
          <w:shd w:val="clear" w:color="auto" w:fill="FFFFFF"/>
        </w:rPr>
        <w:t>内地证券公司开展港股通业务，应当遵守法律、行政法规、本规定、中国证监会其他规定及相关业务规则的要求，加强内部控制，防范和控制风险，并根据中国证监会及上海证券交易所、深圳证券交易所投资者适当性管理有关</w:t>
      </w:r>
      <w:r w:rsidRPr="00AE74F2">
        <w:rPr>
          <w:rFonts w:asciiTheme="majorEastAsia" w:eastAsiaTheme="majorEastAsia" w:hAnsiTheme="majorEastAsia" w:cstheme="majorEastAsia" w:hint="eastAsia"/>
          <w:color w:val="333333"/>
          <w:sz w:val="32"/>
          <w:szCs w:val="32"/>
          <w:shd w:val="clear" w:color="auto" w:fill="FFFFFF"/>
        </w:rPr>
        <w:lastRenderedPageBreak/>
        <w:t>规定，制定相应的实施方案，切实维护客户权益。</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hint="eastAsia"/>
          <w:color w:val="333333"/>
          <w:sz w:val="32"/>
          <w:szCs w:val="32"/>
          <w:shd w:val="clear" w:color="auto" w:fill="FFFFFF"/>
        </w:rPr>
        <w:t>第九条</w:t>
      </w:r>
      <w:r w:rsidR="00AE74F2">
        <w:rPr>
          <w:rFonts w:asciiTheme="majorEastAsia" w:eastAsiaTheme="majorEastAsia" w:hAnsiTheme="majorEastAsia" w:cstheme="majorEastAsia" w:hint="eastAsia"/>
          <w:color w:val="333333"/>
          <w:sz w:val="32"/>
          <w:szCs w:val="32"/>
          <w:shd w:val="clear" w:color="auto" w:fill="FFFFFF"/>
        </w:rPr>
        <w:t xml:space="preserve"> </w:t>
      </w:r>
      <w:r w:rsidRPr="00AE74F2">
        <w:rPr>
          <w:rFonts w:asciiTheme="majorEastAsia" w:eastAsiaTheme="majorEastAsia" w:hAnsiTheme="majorEastAsia" w:cstheme="majorEastAsia" w:hint="eastAsia"/>
          <w:color w:val="333333"/>
          <w:sz w:val="32"/>
          <w:szCs w:val="32"/>
          <w:shd w:val="clear" w:color="auto" w:fill="FFFFFF"/>
        </w:rPr>
        <w:t>因交易异常情况严重影响内地与香港股票市场交易互联互通机制部分或全部交易正常进行的，上海证券交易所、深圳证券交易所和香港联合交易所可以按照业务规则和合同约定，暂停部分或者全部相关业务活动并予以公告。</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hint="eastAsia"/>
          <w:color w:val="333333"/>
          <w:sz w:val="32"/>
          <w:szCs w:val="32"/>
          <w:shd w:val="clear" w:color="auto" w:fill="FFFFFF"/>
        </w:rPr>
        <w:t>第十条</w:t>
      </w:r>
      <w:r w:rsidR="00AE74F2">
        <w:rPr>
          <w:rFonts w:asciiTheme="majorEastAsia" w:eastAsiaTheme="majorEastAsia" w:hAnsiTheme="majorEastAsia" w:cstheme="majorEastAsia" w:hint="eastAsia"/>
          <w:color w:val="333333"/>
          <w:sz w:val="32"/>
          <w:szCs w:val="32"/>
          <w:shd w:val="clear" w:color="auto" w:fill="FFFFFF"/>
        </w:rPr>
        <w:t xml:space="preserve"> </w:t>
      </w:r>
      <w:r w:rsidRPr="00AE74F2">
        <w:rPr>
          <w:rFonts w:asciiTheme="majorEastAsia" w:eastAsiaTheme="majorEastAsia" w:hAnsiTheme="majorEastAsia" w:cstheme="majorEastAsia" w:hint="eastAsia"/>
          <w:color w:val="333333"/>
          <w:sz w:val="32"/>
          <w:szCs w:val="32"/>
          <w:shd w:val="clear" w:color="auto" w:fill="FFFFFF"/>
        </w:rPr>
        <w:t>上海证券交易所、深圳证券交易所和香港联合交易所开展内地与香港股票市场交易互联互通机制相关业务，限于规定范围内的股票交易业务和中国证监会认可的其他业务。</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hint="eastAsia"/>
          <w:color w:val="333333"/>
          <w:sz w:val="32"/>
          <w:szCs w:val="32"/>
          <w:shd w:val="clear" w:color="auto" w:fill="FFFFFF"/>
        </w:rPr>
        <w:t>第十一条</w:t>
      </w:r>
      <w:r w:rsidR="00AE74F2">
        <w:rPr>
          <w:rFonts w:asciiTheme="majorEastAsia" w:eastAsiaTheme="majorEastAsia" w:hAnsiTheme="majorEastAsia" w:cstheme="majorEastAsia" w:hint="eastAsia"/>
          <w:color w:val="333333"/>
          <w:sz w:val="32"/>
          <w:szCs w:val="32"/>
          <w:shd w:val="clear" w:color="auto" w:fill="FFFFFF"/>
        </w:rPr>
        <w:t xml:space="preserve"> </w:t>
      </w:r>
      <w:r w:rsidRPr="00AE74F2">
        <w:rPr>
          <w:rFonts w:asciiTheme="majorEastAsia" w:eastAsiaTheme="majorEastAsia" w:hAnsiTheme="majorEastAsia" w:cstheme="majorEastAsia" w:hint="eastAsia"/>
          <w:color w:val="333333"/>
          <w:sz w:val="32"/>
          <w:szCs w:val="32"/>
          <w:shd w:val="clear" w:color="auto" w:fill="FFFFFF"/>
        </w:rPr>
        <w:t>证券交易服务公司和证券公司或经纪商不得自行撮合投资者通过内地与香港股票市场交易互联互通机制买卖股票的订单成交，不得以其他任何形式在证券交易所以外的场所对通过内地与香港股票市场交易互联互通机制买卖的股票提供转让服务，中国证监会另有规定的除外。</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hint="eastAsia"/>
          <w:color w:val="333333"/>
          <w:sz w:val="32"/>
          <w:szCs w:val="32"/>
          <w:shd w:val="clear" w:color="auto" w:fill="FFFFFF"/>
        </w:rPr>
        <w:t>第十二条</w:t>
      </w:r>
      <w:r w:rsidR="00AE74F2">
        <w:rPr>
          <w:rFonts w:asciiTheme="majorEastAsia" w:eastAsiaTheme="majorEastAsia" w:hAnsiTheme="majorEastAsia" w:cstheme="majorEastAsia" w:hint="eastAsia"/>
          <w:color w:val="333333"/>
          <w:sz w:val="32"/>
          <w:szCs w:val="32"/>
          <w:shd w:val="clear" w:color="auto" w:fill="FFFFFF"/>
        </w:rPr>
        <w:t xml:space="preserve"> </w:t>
      </w:r>
      <w:r w:rsidRPr="00AE74F2">
        <w:rPr>
          <w:rFonts w:asciiTheme="majorEastAsia" w:eastAsiaTheme="majorEastAsia" w:hAnsiTheme="majorEastAsia" w:cstheme="majorEastAsia" w:hint="eastAsia"/>
          <w:color w:val="333333"/>
          <w:sz w:val="32"/>
          <w:szCs w:val="32"/>
          <w:shd w:val="clear" w:color="auto" w:fill="FFFFFF"/>
        </w:rPr>
        <w:t>境外投资者的境内股票投资，应当遵循下列持股比例限制：</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hint="eastAsia"/>
          <w:color w:val="333333"/>
          <w:sz w:val="32"/>
          <w:szCs w:val="32"/>
          <w:shd w:val="clear" w:color="auto" w:fill="FFFFFF"/>
        </w:rPr>
        <w:t>（一）单个境外投资者对单个上市公司的持股比例，不得超过该上市公司股份总数的10%；</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hint="eastAsia"/>
          <w:color w:val="333333"/>
          <w:sz w:val="32"/>
          <w:szCs w:val="32"/>
          <w:shd w:val="clear" w:color="auto" w:fill="FFFFFF"/>
        </w:rPr>
        <w:t>（二）所有境外投资者对单个上市公司A 股的持股比例总和，不得超过该上市公司股份总数的30%。</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hint="eastAsia"/>
          <w:color w:val="333333"/>
          <w:sz w:val="32"/>
          <w:szCs w:val="32"/>
          <w:shd w:val="clear" w:color="auto" w:fill="FFFFFF"/>
        </w:rPr>
        <w:t>境外投资者依法对上市公司战略投资的，其战略投资的持股不受上述比例限制。</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hint="eastAsia"/>
          <w:color w:val="333333"/>
          <w:sz w:val="32"/>
          <w:szCs w:val="32"/>
          <w:shd w:val="clear" w:color="auto" w:fill="FFFFFF"/>
        </w:rPr>
        <w:lastRenderedPageBreak/>
        <w:t>境内有关法律法规和其他有关监管规则对持股比例的最高限额有更严格规定的，从其规定。</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hint="eastAsia"/>
          <w:color w:val="333333"/>
          <w:sz w:val="32"/>
          <w:szCs w:val="32"/>
          <w:shd w:val="clear" w:color="auto" w:fill="FFFFFF"/>
        </w:rPr>
        <w:t>第十三条</w:t>
      </w:r>
      <w:r w:rsidR="00AE74F2">
        <w:rPr>
          <w:rFonts w:asciiTheme="majorEastAsia" w:eastAsiaTheme="majorEastAsia" w:hAnsiTheme="majorEastAsia" w:cstheme="majorEastAsia" w:hint="eastAsia"/>
          <w:color w:val="333333"/>
          <w:sz w:val="32"/>
          <w:szCs w:val="32"/>
          <w:shd w:val="clear" w:color="auto" w:fill="FFFFFF"/>
        </w:rPr>
        <w:t xml:space="preserve"> </w:t>
      </w:r>
      <w:r w:rsidRPr="00AE74F2">
        <w:rPr>
          <w:rFonts w:asciiTheme="majorEastAsia" w:eastAsiaTheme="majorEastAsia" w:hAnsiTheme="majorEastAsia" w:cstheme="majorEastAsia" w:hint="eastAsia"/>
          <w:color w:val="333333"/>
          <w:sz w:val="32"/>
          <w:szCs w:val="32"/>
          <w:shd w:val="clear" w:color="auto" w:fill="FFFFFF"/>
        </w:rPr>
        <w:t>投资者依法享有通过内地与香港股票市场交易互联互通机制买入的股票的权益。</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hint="eastAsia"/>
          <w:color w:val="333333"/>
          <w:sz w:val="32"/>
          <w:szCs w:val="32"/>
          <w:shd w:val="clear" w:color="auto" w:fill="FFFFFF"/>
        </w:rPr>
        <w:t>投资者通过港股通买入的股票应当记录在中国证券登记结算公司在香港中央结算公司开立的证券账户。中国证券登记结算公司应当以自己的名义，通过香港中央结算公司行使对该股票发行人的权利。中国证券登记结算公司行使对该股票发行人的权利，应当通过内地证券公司、托管银行等机构事先征求投资者的意见，并按照其意见办理。</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hint="eastAsia"/>
          <w:color w:val="333333"/>
          <w:sz w:val="32"/>
          <w:szCs w:val="32"/>
          <w:shd w:val="clear" w:color="auto" w:fill="FFFFFF"/>
        </w:rPr>
        <w:t>中国证券登记结算公司出具的股票持有记录，是港股通投资者享有该股票权益的合法证明。投资者不能要求提取纸面股票，中国证监会另有规定的除外。</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hint="eastAsia"/>
          <w:color w:val="333333"/>
          <w:sz w:val="32"/>
          <w:szCs w:val="32"/>
          <w:shd w:val="clear" w:color="auto" w:fill="FFFFFF"/>
        </w:rPr>
        <w:t>投资者通过沪股通、深股通买入的股票应当登记在香港中央结算公司名下。投资者通过沪股通、深股通买卖股票达到信息披露要求的，应当依法履行报告和信息披露义务。</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hint="eastAsia"/>
          <w:color w:val="333333"/>
          <w:sz w:val="32"/>
          <w:szCs w:val="32"/>
          <w:shd w:val="clear" w:color="auto" w:fill="FFFFFF"/>
        </w:rPr>
        <w:t>第十四条</w:t>
      </w:r>
      <w:r w:rsidR="00AE74F2">
        <w:rPr>
          <w:rFonts w:asciiTheme="majorEastAsia" w:eastAsiaTheme="majorEastAsia" w:hAnsiTheme="majorEastAsia" w:cstheme="majorEastAsia" w:hint="eastAsia"/>
          <w:color w:val="333333"/>
          <w:sz w:val="32"/>
          <w:szCs w:val="32"/>
          <w:shd w:val="clear" w:color="auto" w:fill="FFFFFF"/>
        </w:rPr>
        <w:t xml:space="preserve"> </w:t>
      </w:r>
      <w:r w:rsidRPr="00AE74F2">
        <w:rPr>
          <w:rFonts w:asciiTheme="majorEastAsia" w:eastAsiaTheme="majorEastAsia" w:hAnsiTheme="majorEastAsia" w:cstheme="majorEastAsia" w:hint="eastAsia"/>
          <w:color w:val="333333"/>
          <w:sz w:val="32"/>
          <w:szCs w:val="32"/>
          <w:shd w:val="clear" w:color="auto" w:fill="FFFFFF"/>
        </w:rPr>
        <w:t>对于通过港股通达成的交易，由中国证券登记结算公司承担股票和资金的清算交收责任。对于通过沪股通、深股通达成的交易，由香港中央结算公司承担股票和资金的清算交收责任。</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hint="eastAsia"/>
          <w:color w:val="333333"/>
          <w:sz w:val="32"/>
          <w:szCs w:val="32"/>
          <w:shd w:val="clear" w:color="auto" w:fill="FFFFFF"/>
        </w:rPr>
        <w:t>中国证券登记结算公司及香港中央结算公司，应当按照两地市场结算风险相对隔离、互不传递的原则，互不参加对</w:t>
      </w:r>
      <w:r w:rsidRPr="00AE74F2">
        <w:rPr>
          <w:rFonts w:asciiTheme="majorEastAsia" w:eastAsiaTheme="majorEastAsia" w:hAnsiTheme="majorEastAsia" w:cstheme="majorEastAsia" w:hint="eastAsia"/>
          <w:color w:val="333333"/>
          <w:sz w:val="32"/>
          <w:szCs w:val="32"/>
          <w:shd w:val="clear" w:color="auto" w:fill="FFFFFF"/>
        </w:rPr>
        <w:lastRenderedPageBreak/>
        <w:t>方市场互保性质的风险基金安排；其他相关风险管理安排应当遵守交易结算发生地的交易结算风险管理有关规定。</w:t>
      </w:r>
    </w:p>
    <w:p w:rsidR="00281241" w:rsidRPr="00AE74F2" w:rsidRDefault="00AE74F2"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Pr>
          <w:rFonts w:asciiTheme="majorEastAsia" w:eastAsiaTheme="majorEastAsia" w:hAnsiTheme="majorEastAsia" w:cstheme="majorEastAsia" w:hint="eastAsia"/>
          <w:color w:val="333333"/>
          <w:sz w:val="32"/>
          <w:szCs w:val="32"/>
          <w:shd w:val="clear" w:color="auto" w:fill="FFFFFF"/>
        </w:rPr>
        <w:t xml:space="preserve">第十五条 </w:t>
      </w:r>
      <w:r w:rsidR="007D0CDD" w:rsidRPr="00AE74F2">
        <w:rPr>
          <w:rFonts w:asciiTheme="majorEastAsia" w:eastAsiaTheme="majorEastAsia" w:hAnsiTheme="majorEastAsia" w:cstheme="majorEastAsia" w:hint="eastAsia"/>
          <w:color w:val="333333"/>
          <w:sz w:val="32"/>
          <w:szCs w:val="32"/>
          <w:shd w:val="clear" w:color="auto" w:fill="FFFFFF"/>
        </w:rPr>
        <w:t>投资者通过内地与香港股票市场交易互联互通机制买卖股票，应当以人民币与证券公司或经纪商进行交收。使用其他币种进行交收的，以中国人民银行规定为准。</w:t>
      </w:r>
    </w:p>
    <w:p w:rsidR="00281241" w:rsidRPr="00AE74F2" w:rsidRDefault="00AE74F2"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Pr>
          <w:rFonts w:asciiTheme="majorEastAsia" w:eastAsiaTheme="majorEastAsia" w:hAnsiTheme="majorEastAsia" w:cstheme="majorEastAsia" w:hint="eastAsia"/>
          <w:color w:val="333333"/>
          <w:sz w:val="32"/>
          <w:szCs w:val="32"/>
          <w:shd w:val="clear" w:color="auto" w:fill="FFFFFF"/>
        </w:rPr>
        <w:t xml:space="preserve">第十六条 </w:t>
      </w:r>
      <w:r w:rsidR="007D0CDD" w:rsidRPr="00AE74F2">
        <w:rPr>
          <w:rFonts w:asciiTheme="majorEastAsia" w:eastAsiaTheme="majorEastAsia" w:hAnsiTheme="majorEastAsia" w:cstheme="majorEastAsia" w:hint="eastAsia"/>
          <w:color w:val="333333"/>
          <w:sz w:val="32"/>
          <w:szCs w:val="32"/>
          <w:shd w:val="clear" w:color="auto" w:fill="FFFFFF"/>
        </w:rPr>
        <w:t>对违反法律法规、本规定以及中国证监会其他有关规定的，中国证监会依法采取监督管理措施；依法应</w:t>
      </w:r>
      <w:proofErr w:type="gramStart"/>
      <w:r w:rsidR="007D0CDD" w:rsidRPr="00AE74F2">
        <w:rPr>
          <w:rFonts w:asciiTheme="majorEastAsia" w:eastAsiaTheme="majorEastAsia" w:hAnsiTheme="majorEastAsia" w:cstheme="majorEastAsia" w:hint="eastAsia"/>
          <w:color w:val="333333"/>
          <w:sz w:val="32"/>
          <w:szCs w:val="32"/>
          <w:shd w:val="clear" w:color="auto" w:fill="FFFFFF"/>
        </w:rPr>
        <w:t>予行</w:t>
      </w:r>
      <w:proofErr w:type="gramEnd"/>
      <w:r w:rsidR="007D0CDD" w:rsidRPr="00AE74F2">
        <w:rPr>
          <w:rFonts w:asciiTheme="majorEastAsia" w:eastAsiaTheme="majorEastAsia" w:hAnsiTheme="majorEastAsia" w:cstheme="majorEastAsia" w:hint="eastAsia"/>
          <w:color w:val="333333"/>
          <w:sz w:val="32"/>
          <w:szCs w:val="32"/>
          <w:shd w:val="clear" w:color="auto" w:fill="FFFFFF"/>
        </w:rPr>
        <w:t>政处罚的，依照《证券法》《行政处罚法》等法律法规进行处罚；涉嫌犯罪的，依法移送司法机关，追究刑事责任。</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hint="eastAsia"/>
          <w:color w:val="333333"/>
          <w:sz w:val="32"/>
          <w:szCs w:val="32"/>
          <w:shd w:val="clear" w:color="auto" w:fill="FFFFFF"/>
        </w:rPr>
        <w:t>中国证监会与香港证券及期货事务监察委员会和其他有关国家或地区的证券监督管理机构，通过跨境监管合作机制，依法查处内地与香港股票市场交易互联互通机制相关跨境违法违规活动。</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hint="eastAsia"/>
          <w:color w:val="333333"/>
          <w:sz w:val="32"/>
          <w:szCs w:val="32"/>
          <w:shd w:val="clear" w:color="auto" w:fill="FFFFFF"/>
        </w:rPr>
        <w:t>第十七条</w:t>
      </w:r>
      <w:r w:rsidR="00AE74F2">
        <w:rPr>
          <w:rFonts w:asciiTheme="majorEastAsia" w:eastAsiaTheme="majorEastAsia" w:hAnsiTheme="majorEastAsia" w:cstheme="majorEastAsia" w:hint="eastAsia"/>
          <w:color w:val="333333"/>
          <w:sz w:val="32"/>
          <w:szCs w:val="32"/>
          <w:shd w:val="clear" w:color="auto" w:fill="FFFFFF"/>
        </w:rPr>
        <w:t xml:space="preserve"> </w:t>
      </w:r>
      <w:r w:rsidRPr="00AE74F2">
        <w:rPr>
          <w:rFonts w:asciiTheme="majorEastAsia" w:eastAsiaTheme="majorEastAsia" w:hAnsiTheme="majorEastAsia" w:cstheme="majorEastAsia" w:hint="eastAsia"/>
          <w:color w:val="333333"/>
          <w:sz w:val="32"/>
          <w:szCs w:val="32"/>
          <w:shd w:val="clear" w:color="auto" w:fill="FFFFFF"/>
        </w:rPr>
        <w:t>上海证券交易所、深圳证券交易所和中国证券登记结算公司依照本规定的有关要求，分别制定内地与香港股票市场交易互联互通机制相关业务规则，报中国证监会批准后实施。</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hint="eastAsia"/>
          <w:color w:val="333333"/>
          <w:sz w:val="32"/>
          <w:szCs w:val="32"/>
          <w:shd w:val="clear" w:color="auto" w:fill="FFFFFF"/>
        </w:rPr>
        <w:t>第十八条</w:t>
      </w:r>
      <w:r w:rsidR="00AE74F2">
        <w:rPr>
          <w:rFonts w:asciiTheme="majorEastAsia" w:eastAsiaTheme="majorEastAsia" w:hAnsiTheme="majorEastAsia" w:cstheme="majorEastAsia" w:hint="eastAsia"/>
          <w:color w:val="333333"/>
          <w:sz w:val="32"/>
          <w:szCs w:val="32"/>
          <w:shd w:val="clear" w:color="auto" w:fill="FFFFFF"/>
        </w:rPr>
        <w:t xml:space="preserve"> </w:t>
      </w:r>
      <w:r w:rsidRPr="00AE74F2">
        <w:rPr>
          <w:rFonts w:asciiTheme="majorEastAsia" w:eastAsiaTheme="majorEastAsia" w:hAnsiTheme="majorEastAsia" w:cstheme="majorEastAsia" w:hint="eastAsia"/>
          <w:color w:val="333333"/>
          <w:sz w:val="32"/>
          <w:szCs w:val="32"/>
          <w:shd w:val="clear" w:color="auto" w:fill="FFFFFF"/>
        </w:rPr>
        <w:t>证券交易所、证券交易服务公司及结算机构应当妥善保存履行本规定所规定的职责形成的各类文件、资料，保存期限不少于20 年。</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hint="eastAsia"/>
          <w:color w:val="333333"/>
          <w:sz w:val="32"/>
          <w:szCs w:val="32"/>
          <w:shd w:val="clear" w:color="auto" w:fill="FFFFFF"/>
        </w:rPr>
        <w:t>第十九条</w:t>
      </w:r>
      <w:r w:rsidR="00AE74F2">
        <w:rPr>
          <w:rFonts w:asciiTheme="majorEastAsia" w:eastAsiaTheme="majorEastAsia" w:hAnsiTheme="majorEastAsia" w:cstheme="majorEastAsia" w:hint="eastAsia"/>
          <w:color w:val="333333"/>
          <w:sz w:val="32"/>
          <w:szCs w:val="32"/>
          <w:shd w:val="clear" w:color="auto" w:fill="FFFFFF"/>
        </w:rPr>
        <w:t xml:space="preserve"> </w:t>
      </w:r>
      <w:r w:rsidRPr="00AE74F2">
        <w:rPr>
          <w:rFonts w:asciiTheme="majorEastAsia" w:eastAsiaTheme="majorEastAsia" w:hAnsiTheme="majorEastAsia" w:cstheme="majorEastAsia" w:hint="eastAsia"/>
          <w:color w:val="333333"/>
          <w:sz w:val="32"/>
          <w:szCs w:val="32"/>
          <w:shd w:val="clear" w:color="auto" w:fill="FFFFFF"/>
        </w:rPr>
        <w:t>本规定自公布之日起施行。《沪港股票市场交易互联互通机制试点若干规定》（证监会令第101 号）同</w:t>
      </w:r>
      <w:r w:rsidRPr="00AE74F2">
        <w:rPr>
          <w:rFonts w:asciiTheme="majorEastAsia" w:eastAsiaTheme="majorEastAsia" w:hAnsiTheme="majorEastAsia" w:cstheme="majorEastAsia" w:hint="eastAsia"/>
          <w:color w:val="333333"/>
          <w:sz w:val="32"/>
          <w:szCs w:val="32"/>
          <w:shd w:val="clear" w:color="auto" w:fill="FFFFFF"/>
        </w:rPr>
        <w:lastRenderedPageBreak/>
        <w:t>时废止。</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hint="eastAsia"/>
          <w:color w:val="333333"/>
          <w:sz w:val="32"/>
          <w:szCs w:val="32"/>
          <w:shd w:val="clear" w:color="auto" w:fill="FFFFFF"/>
        </w:rPr>
        <w:br w:type="page"/>
      </w:r>
    </w:p>
    <w:p w:rsidR="00AE74F2" w:rsidRDefault="00AE74F2">
      <w:pPr>
        <w:pStyle w:val="a5"/>
        <w:spacing w:beforeAutospacing="0" w:afterAutospacing="0" w:line="360" w:lineRule="atLeast"/>
        <w:ind w:firstLine="720"/>
        <w:rPr>
          <w:rFonts w:ascii="黑体" w:eastAsia="黑体" w:hAnsi="黑体" w:cs="黑体"/>
          <w:sz w:val="36"/>
          <w:szCs w:val="36"/>
        </w:rPr>
      </w:pPr>
    </w:p>
    <w:p w:rsidR="00AE74F2" w:rsidRDefault="00AE74F2">
      <w:pPr>
        <w:pStyle w:val="a5"/>
        <w:spacing w:beforeAutospacing="0" w:afterAutospacing="0" w:line="360" w:lineRule="atLeast"/>
        <w:ind w:firstLine="720"/>
        <w:rPr>
          <w:rFonts w:ascii="黑体" w:eastAsia="黑体" w:hAnsi="黑体" w:cs="黑体"/>
          <w:sz w:val="36"/>
          <w:szCs w:val="36"/>
        </w:rPr>
      </w:pPr>
    </w:p>
    <w:p w:rsidR="00AE74F2" w:rsidRDefault="00AE74F2">
      <w:pPr>
        <w:pStyle w:val="a5"/>
        <w:spacing w:beforeAutospacing="0" w:afterAutospacing="0" w:line="360" w:lineRule="atLeast"/>
        <w:ind w:firstLine="720"/>
        <w:rPr>
          <w:rFonts w:ascii="黑体" w:eastAsia="黑体" w:hAnsi="黑体" w:cs="黑体"/>
          <w:sz w:val="36"/>
          <w:szCs w:val="36"/>
        </w:rPr>
      </w:pPr>
    </w:p>
    <w:p w:rsidR="00AE74F2" w:rsidRDefault="00AE74F2">
      <w:pPr>
        <w:pStyle w:val="a5"/>
        <w:spacing w:beforeAutospacing="0" w:afterAutospacing="0" w:line="360" w:lineRule="atLeast"/>
        <w:ind w:firstLine="720"/>
        <w:rPr>
          <w:rFonts w:ascii="黑体" w:eastAsia="黑体" w:hAnsi="黑体" w:cs="黑体"/>
          <w:sz w:val="36"/>
          <w:szCs w:val="36"/>
        </w:rPr>
      </w:pPr>
    </w:p>
    <w:p w:rsidR="00AE74F2" w:rsidRDefault="00AE74F2">
      <w:pPr>
        <w:pStyle w:val="a5"/>
        <w:spacing w:beforeAutospacing="0" w:afterAutospacing="0" w:line="360" w:lineRule="atLeast"/>
        <w:ind w:firstLine="720"/>
        <w:rPr>
          <w:rFonts w:ascii="黑体" w:eastAsia="黑体" w:hAnsi="黑体" w:cs="黑体"/>
          <w:sz w:val="36"/>
          <w:szCs w:val="36"/>
        </w:rPr>
      </w:pPr>
    </w:p>
    <w:p w:rsidR="00AE74F2" w:rsidRDefault="00AE74F2">
      <w:pPr>
        <w:pStyle w:val="a5"/>
        <w:spacing w:beforeAutospacing="0" w:afterAutospacing="0" w:line="360" w:lineRule="atLeast"/>
        <w:ind w:firstLine="720"/>
        <w:rPr>
          <w:rFonts w:ascii="黑体" w:eastAsia="黑体" w:hAnsi="黑体" w:cs="黑体"/>
          <w:sz w:val="36"/>
          <w:szCs w:val="36"/>
        </w:rPr>
      </w:pPr>
    </w:p>
    <w:p w:rsidR="00AE74F2" w:rsidRDefault="00AE74F2">
      <w:pPr>
        <w:pStyle w:val="a5"/>
        <w:spacing w:beforeAutospacing="0" w:afterAutospacing="0" w:line="360" w:lineRule="atLeast"/>
        <w:ind w:firstLine="720"/>
        <w:rPr>
          <w:rFonts w:ascii="黑体" w:eastAsia="黑体" w:hAnsi="黑体" w:cs="黑体"/>
          <w:sz w:val="36"/>
          <w:szCs w:val="36"/>
        </w:rPr>
      </w:pPr>
    </w:p>
    <w:p w:rsidR="00281241" w:rsidRDefault="007D0CDD">
      <w:pPr>
        <w:pStyle w:val="a5"/>
        <w:spacing w:beforeAutospacing="0" w:afterAutospacing="0" w:line="360" w:lineRule="atLeast"/>
        <w:ind w:firstLine="720"/>
        <w:rPr>
          <w:rFonts w:ascii="黑体" w:eastAsia="黑体" w:hAnsi="黑体" w:cs="黑体"/>
          <w:sz w:val="36"/>
          <w:szCs w:val="36"/>
        </w:rPr>
      </w:pPr>
      <w:r>
        <w:rPr>
          <w:rFonts w:ascii="黑体" w:eastAsia="黑体" w:hAnsi="黑体" w:cs="黑体" w:hint="eastAsia"/>
          <w:sz w:val="36"/>
          <w:szCs w:val="36"/>
        </w:rPr>
        <w:t>第六部分    上市公司重大资产重组管理办法</w:t>
      </w:r>
    </w:p>
    <w:p w:rsidR="00AE74F2" w:rsidRDefault="00AE74F2" w:rsidP="00AE74F2">
      <w:pPr>
        <w:pStyle w:val="a5"/>
        <w:spacing w:beforeAutospacing="0" w:afterAutospacing="0" w:line="360" w:lineRule="atLeast"/>
        <w:rPr>
          <w:rFonts w:asciiTheme="majorEastAsia" w:eastAsiaTheme="majorEastAsia" w:hAnsiTheme="majorEastAsia" w:cstheme="majorEastAsia"/>
          <w:kern w:val="2"/>
          <w:sz w:val="32"/>
          <w:szCs w:val="32"/>
        </w:rPr>
      </w:pPr>
    </w:p>
    <w:p w:rsidR="00AE74F2" w:rsidRDefault="00AE74F2" w:rsidP="00AE74F2">
      <w:pPr>
        <w:pStyle w:val="a5"/>
        <w:spacing w:beforeAutospacing="0" w:afterAutospacing="0" w:line="360" w:lineRule="atLeast"/>
        <w:rPr>
          <w:rFonts w:asciiTheme="majorEastAsia" w:eastAsiaTheme="majorEastAsia" w:hAnsiTheme="majorEastAsia" w:cstheme="majorEastAsia"/>
          <w:kern w:val="2"/>
          <w:sz w:val="32"/>
          <w:szCs w:val="32"/>
        </w:rPr>
      </w:pPr>
    </w:p>
    <w:p w:rsidR="00AE74F2" w:rsidRDefault="00AE74F2" w:rsidP="00AE74F2">
      <w:pPr>
        <w:pStyle w:val="a5"/>
        <w:spacing w:beforeAutospacing="0" w:afterAutospacing="0" w:line="360" w:lineRule="atLeast"/>
        <w:rPr>
          <w:rFonts w:asciiTheme="majorEastAsia" w:eastAsiaTheme="majorEastAsia" w:hAnsiTheme="majorEastAsia" w:cstheme="majorEastAsia"/>
          <w:kern w:val="2"/>
          <w:sz w:val="32"/>
          <w:szCs w:val="32"/>
        </w:rPr>
      </w:pPr>
    </w:p>
    <w:p w:rsidR="00AE74F2" w:rsidRDefault="00AE74F2" w:rsidP="00AE74F2">
      <w:pPr>
        <w:pStyle w:val="a5"/>
        <w:spacing w:beforeAutospacing="0" w:afterAutospacing="0" w:line="360" w:lineRule="atLeast"/>
        <w:rPr>
          <w:rFonts w:asciiTheme="majorEastAsia" w:eastAsiaTheme="majorEastAsia" w:hAnsiTheme="majorEastAsia" w:cstheme="majorEastAsia"/>
          <w:kern w:val="2"/>
          <w:sz w:val="32"/>
          <w:szCs w:val="32"/>
        </w:rPr>
      </w:pPr>
    </w:p>
    <w:p w:rsidR="00AE74F2" w:rsidRDefault="00AE74F2" w:rsidP="00AE74F2">
      <w:pPr>
        <w:pStyle w:val="a5"/>
        <w:spacing w:beforeAutospacing="0" w:afterAutospacing="0" w:line="360" w:lineRule="atLeast"/>
        <w:rPr>
          <w:rFonts w:asciiTheme="majorEastAsia" w:eastAsiaTheme="majorEastAsia" w:hAnsiTheme="majorEastAsia" w:cstheme="majorEastAsia"/>
          <w:kern w:val="2"/>
          <w:sz w:val="32"/>
          <w:szCs w:val="32"/>
        </w:rPr>
      </w:pPr>
    </w:p>
    <w:p w:rsidR="00AE74F2" w:rsidRDefault="00AE74F2" w:rsidP="00AE74F2">
      <w:pPr>
        <w:pStyle w:val="a5"/>
        <w:spacing w:beforeAutospacing="0" w:afterAutospacing="0" w:line="360" w:lineRule="atLeast"/>
        <w:rPr>
          <w:rFonts w:asciiTheme="majorEastAsia" w:eastAsiaTheme="majorEastAsia" w:hAnsiTheme="majorEastAsia" w:cstheme="majorEastAsia"/>
          <w:kern w:val="2"/>
          <w:sz w:val="32"/>
          <w:szCs w:val="32"/>
        </w:rPr>
      </w:pPr>
    </w:p>
    <w:p w:rsidR="00AE74F2" w:rsidRDefault="00AE74F2" w:rsidP="00AE74F2">
      <w:pPr>
        <w:pStyle w:val="a5"/>
        <w:spacing w:beforeAutospacing="0" w:afterAutospacing="0" w:line="360" w:lineRule="atLeast"/>
        <w:rPr>
          <w:rFonts w:asciiTheme="majorEastAsia" w:eastAsiaTheme="majorEastAsia" w:hAnsiTheme="majorEastAsia" w:cstheme="majorEastAsia"/>
          <w:kern w:val="2"/>
          <w:sz w:val="32"/>
          <w:szCs w:val="32"/>
        </w:rPr>
      </w:pPr>
    </w:p>
    <w:p w:rsidR="00AE74F2" w:rsidRDefault="00AE74F2" w:rsidP="00AE74F2">
      <w:pPr>
        <w:pStyle w:val="a5"/>
        <w:spacing w:beforeAutospacing="0" w:afterAutospacing="0" w:line="360" w:lineRule="atLeast"/>
        <w:rPr>
          <w:rFonts w:asciiTheme="majorEastAsia" w:eastAsiaTheme="majorEastAsia" w:hAnsiTheme="majorEastAsia" w:cstheme="majorEastAsia"/>
          <w:kern w:val="2"/>
          <w:sz w:val="32"/>
          <w:szCs w:val="32"/>
        </w:rPr>
      </w:pPr>
    </w:p>
    <w:p w:rsidR="00AE74F2" w:rsidRDefault="00AE74F2" w:rsidP="00AE74F2">
      <w:pPr>
        <w:pStyle w:val="a5"/>
        <w:spacing w:beforeAutospacing="0" w:afterAutospacing="0" w:line="360" w:lineRule="atLeast"/>
        <w:rPr>
          <w:rFonts w:asciiTheme="majorEastAsia" w:eastAsiaTheme="majorEastAsia" w:hAnsiTheme="majorEastAsia" w:cstheme="majorEastAsia"/>
          <w:kern w:val="2"/>
          <w:sz w:val="32"/>
          <w:szCs w:val="32"/>
        </w:rPr>
      </w:pPr>
    </w:p>
    <w:p w:rsidR="00AE74F2" w:rsidRDefault="00AE74F2" w:rsidP="00AE74F2">
      <w:pPr>
        <w:pStyle w:val="a5"/>
        <w:spacing w:beforeAutospacing="0" w:afterAutospacing="0" w:line="360" w:lineRule="atLeast"/>
        <w:rPr>
          <w:rFonts w:asciiTheme="majorEastAsia" w:eastAsiaTheme="majorEastAsia" w:hAnsiTheme="majorEastAsia" w:cstheme="majorEastAsia"/>
          <w:kern w:val="2"/>
          <w:sz w:val="32"/>
          <w:szCs w:val="32"/>
        </w:rPr>
      </w:pPr>
    </w:p>
    <w:p w:rsidR="00AE74F2" w:rsidRDefault="00AE74F2" w:rsidP="00AE74F2">
      <w:pPr>
        <w:pStyle w:val="a5"/>
        <w:spacing w:beforeAutospacing="0" w:afterAutospacing="0" w:line="360" w:lineRule="atLeast"/>
        <w:rPr>
          <w:rFonts w:asciiTheme="majorEastAsia" w:eastAsiaTheme="majorEastAsia" w:hAnsiTheme="majorEastAsia" w:cstheme="majorEastAsia"/>
          <w:kern w:val="2"/>
          <w:sz w:val="32"/>
          <w:szCs w:val="32"/>
        </w:rPr>
      </w:pPr>
    </w:p>
    <w:p w:rsidR="00AE74F2" w:rsidRDefault="00AE74F2" w:rsidP="00AE74F2">
      <w:pPr>
        <w:pStyle w:val="a5"/>
        <w:spacing w:beforeAutospacing="0" w:afterAutospacing="0" w:line="360" w:lineRule="atLeast"/>
        <w:rPr>
          <w:rFonts w:asciiTheme="majorEastAsia" w:eastAsiaTheme="majorEastAsia" w:hAnsiTheme="majorEastAsia" w:cstheme="majorEastAsia"/>
          <w:kern w:val="2"/>
          <w:sz w:val="32"/>
          <w:szCs w:val="32"/>
        </w:rPr>
      </w:pPr>
    </w:p>
    <w:p w:rsidR="00AE74F2" w:rsidRDefault="00AE74F2" w:rsidP="00AE74F2">
      <w:pPr>
        <w:pStyle w:val="a5"/>
        <w:spacing w:beforeAutospacing="0" w:afterAutospacing="0" w:line="360" w:lineRule="atLeast"/>
        <w:rPr>
          <w:rFonts w:asciiTheme="majorEastAsia" w:eastAsiaTheme="majorEastAsia" w:hAnsiTheme="majorEastAsia" w:cstheme="majorEastAsia"/>
          <w:kern w:val="2"/>
          <w:sz w:val="32"/>
          <w:szCs w:val="32"/>
        </w:rPr>
      </w:pPr>
    </w:p>
    <w:p w:rsidR="00AE74F2" w:rsidRDefault="00AE74F2" w:rsidP="00AE74F2">
      <w:pPr>
        <w:pStyle w:val="a5"/>
        <w:spacing w:beforeAutospacing="0" w:afterAutospacing="0" w:line="360" w:lineRule="atLeast"/>
        <w:rPr>
          <w:rFonts w:asciiTheme="majorEastAsia" w:eastAsiaTheme="majorEastAsia" w:hAnsiTheme="majorEastAsia" w:cstheme="majorEastAsia"/>
          <w:kern w:val="2"/>
          <w:sz w:val="32"/>
          <w:szCs w:val="32"/>
        </w:rPr>
      </w:pPr>
    </w:p>
    <w:p w:rsidR="00D176D5" w:rsidRDefault="00D176D5" w:rsidP="00D176D5">
      <w:pPr>
        <w:pStyle w:val="a5"/>
        <w:spacing w:beforeAutospacing="0" w:afterAutospacing="0"/>
        <w:ind w:left="76"/>
        <w:jc w:val="center"/>
      </w:pPr>
      <w:r>
        <w:rPr>
          <w:rStyle w:val="a6"/>
          <w:rFonts w:ascii="黑体" w:eastAsia="黑体" w:hAnsi="宋体" w:cs="黑体"/>
          <w:color w:val="FF0000"/>
          <w:sz w:val="36"/>
          <w:szCs w:val="36"/>
          <w:shd w:val="clear" w:color="auto" w:fill="FFFFFF"/>
        </w:rPr>
        <w:lastRenderedPageBreak/>
        <w:t>《关于修改〈上市公司重大资产重组管</w:t>
      </w:r>
      <w:r>
        <w:rPr>
          <w:rStyle w:val="a6"/>
          <w:rFonts w:ascii="黑体" w:eastAsia="黑体" w:hAnsi="宋体" w:cs="黑体" w:hint="eastAsia"/>
          <w:color w:val="FF0000"/>
          <w:sz w:val="36"/>
          <w:szCs w:val="36"/>
          <w:shd w:val="clear" w:color="auto" w:fill="FFFFFF"/>
        </w:rPr>
        <w:t xml:space="preserve">理办法〉的决定》 </w:t>
      </w:r>
    </w:p>
    <w:p w:rsidR="00D176D5" w:rsidRPr="00D176D5" w:rsidRDefault="00D176D5" w:rsidP="00D176D5">
      <w:pPr>
        <w:pStyle w:val="a5"/>
        <w:spacing w:beforeAutospacing="0" w:afterAutospacing="0" w:line="360" w:lineRule="atLeast"/>
        <w:jc w:val="center"/>
        <w:rPr>
          <w:rFonts w:asciiTheme="majorEastAsia" w:eastAsiaTheme="majorEastAsia" w:hAnsiTheme="majorEastAsia" w:cstheme="majorEastAsia"/>
          <w:color w:val="333333"/>
          <w:sz w:val="32"/>
          <w:szCs w:val="32"/>
          <w:shd w:val="clear" w:color="auto" w:fill="FFFFFF"/>
        </w:rPr>
      </w:pPr>
      <w:r w:rsidRPr="00D176D5">
        <w:rPr>
          <w:rFonts w:asciiTheme="majorEastAsia" w:eastAsiaTheme="majorEastAsia" w:hAnsiTheme="majorEastAsia" w:cstheme="majorEastAsia" w:hint="eastAsia"/>
          <w:color w:val="333333"/>
          <w:sz w:val="32"/>
          <w:szCs w:val="32"/>
          <w:shd w:val="clear" w:color="auto" w:fill="FFFFFF"/>
        </w:rPr>
        <w:t>中国证券监督管理委员会令</w:t>
      </w:r>
    </w:p>
    <w:p w:rsidR="00D176D5" w:rsidRPr="00D176D5" w:rsidRDefault="00D176D5" w:rsidP="00D176D5">
      <w:pPr>
        <w:pStyle w:val="a5"/>
        <w:spacing w:beforeAutospacing="0" w:afterAutospacing="0" w:line="360" w:lineRule="atLeast"/>
        <w:jc w:val="center"/>
        <w:rPr>
          <w:rFonts w:asciiTheme="majorEastAsia" w:eastAsiaTheme="majorEastAsia" w:hAnsiTheme="majorEastAsia" w:cstheme="majorEastAsia"/>
          <w:color w:val="333333"/>
          <w:sz w:val="32"/>
          <w:szCs w:val="32"/>
          <w:shd w:val="clear" w:color="auto" w:fill="FFFFFF"/>
        </w:rPr>
      </w:pPr>
      <w:r w:rsidRPr="00D176D5">
        <w:rPr>
          <w:rFonts w:asciiTheme="majorEastAsia" w:eastAsiaTheme="majorEastAsia" w:hAnsiTheme="majorEastAsia" w:cstheme="majorEastAsia" w:hint="eastAsia"/>
          <w:color w:val="333333"/>
          <w:sz w:val="32"/>
          <w:szCs w:val="32"/>
          <w:shd w:val="clear" w:color="auto" w:fill="FFFFFF"/>
        </w:rPr>
        <w:t>第127号</w:t>
      </w:r>
    </w:p>
    <w:p w:rsidR="00D176D5" w:rsidRPr="00D176D5" w:rsidRDefault="00D176D5" w:rsidP="00D176D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D176D5">
        <w:rPr>
          <w:rFonts w:asciiTheme="majorEastAsia" w:eastAsiaTheme="majorEastAsia" w:hAnsiTheme="majorEastAsia" w:cstheme="majorEastAsia" w:hint="eastAsia"/>
          <w:color w:val="333333"/>
          <w:sz w:val="32"/>
          <w:szCs w:val="32"/>
          <w:shd w:val="clear" w:color="auto" w:fill="FFFFFF"/>
        </w:rPr>
        <w:t xml:space="preserve">　　</w:t>
      </w:r>
    </w:p>
    <w:p w:rsidR="00D176D5" w:rsidRPr="00D176D5" w:rsidRDefault="00D176D5" w:rsidP="00D176D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D176D5">
        <w:rPr>
          <w:rFonts w:asciiTheme="majorEastAsia" w:eastAsiaTheme="majorEastAsia" w:hAnsiTheme="majorEastAsia" w:cstheme="majorEastAsia" w:hint="eastAsia"/>
          <w:color w:val="333333"/>
          <w:sz w:val="32"/>
          <w:szCs w:val="32"/>
          <w:shd w:val="clear" w:color="auto" w:fill="FFFFFF"/>
        </w:rPr>
        <w:t>《关于修改〈上市公司重大资产重组管理办法〉的决定》已经2016年9月1日中国证券监督管理委员会2016年第10次主席办公会议审议通过，现予公布，自公布之日起施行。</w:t>
      </w:r>
    </w:p>
    <w:p w:rsidR="00D176D5" w:rsidRPr="00D176D5" w:rsidRDefault="00D176D5" w:rsidP="00D176D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D176D5">
        <w:rPr>
          <w:rFonts w:asciiTheme="majorEastAsia" w:eastAsiaTheme="majorEastAsia" w:hAnsiTheme="majorEastAsia" w:cstheme="majorEastAsia" w:hint="eastAsia"/>
          <w:color w:val="333333"/>
          <w:sz w:val="32"/>
          <w:szCs w:val="32"/>
          <w:shd w:val="clear" w:color="auto" w:fill="FFFFFF"/>
        </w:rPr>
        <w:t xml:space="preserve">　　　　　　　</w:t>
      </w:r>
    </w:p>
    <w:p w:rsidR="00D176D5" w:rsidRPr="00D176D5" w:rsidRDefault="00D176D5" w:rsidP="00D176D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D176D5">
        <w:rPr>
          <w:rFonts w:asciiTheme="majorEastAsia" w:eastAsiaTheme="majorEastAsia" w:hAnsiTheme="majorEastAsia" w:cstheme="majorEastAsia" w:hint="eastAsia"/>
          <w:color w:val="333333"/>
          <w:sz w:val="32"/>
          <w:szCs w:val="32"/>
          <w:shd w:val="clear" w:color="auto" w:fill="FFFFFF"/>
        </w:rPr>
        <w:t xml:space="preserve">　　</w:t>
      </w:r>
      <w:r>
        <w:rPr>
          <w:rFonts w:asciiTheme="majorEastAsia" w:eastAsiaTheme="majorEastAsia" w:hAnsiTheme="majorEastAsia" w:cstheme="majorEastAsia" w:hint="eastAsia"/>
          <w:color w:val="333333"/>
          <w:sz w:val="32"/>
          <w:szCs w:val="32"/>
          <w:shd w:val="clear" w:color="auto" w:fill="FFFFFF"/>
        </w:rPr>
        <w:t xml:space="preserve">　　　  </w:t>
      </w:r>
      <w:r w:rsidRPr="00D176D5">
        <w:rPr>
          <w:rFonts w:asciiTheme="majorEastAsia" w:eastAsiaTheme="majorEastAsia" w:hAnsiTheme="majorEastAsia" w:cstheme="majorEastAsia" w:hint="eastAsia"/>
          <w:color w:val="333333"/>
          <w:sz w:val="32"/>
          <w:szCs w:val="32"/>
          <w:shd w:val="clear" w:color="auto" w:fill="FFFFFF"/>
        </w:rPr>
        <w:t>中国证券监督管理委员会主席：刘士余 </w:t>
      </w:r>
    </w:p>
    <w:p w:rsidR="00D176D5" w:rsidRPr="00D176D5" w:rsidRDefault="00D176D5" w:rsidP="00D176D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D176D5">
        <w:rPr>
          <w:rFonts w:asciiTheme="majorEastAsia" w:eastAsiaTheme="majorEastAsia" w:hAnsiTheme="majorEastAsia" w:cstheme="majorEastAsia" w:hint="eastAsia"/>
          <w:color w:val="333333"/>
          <w:sz w:val="32"/>
          <w:szCs w:val="32"/>
          <w:shd w:val="clear" w:color="auto" w:fill="FFFFFF"/>
        </w:rPr>
        <w:t xml:space="preserve">　　 　　</w:t>
      </w:r>
      <w:r>
        <w:rPr>
          <w:rFonts w:asciiTheme="majorEastAsia" w:eastAsiaTheme="majorEastAsia" w:hAnsiTheme="majorEastAsia" w:cstheme="majorEastAsia" w:hint="eastAsia"/>
          <w:color w:val="333333"/>
          <w:sz w:val="32"/>
          <w:szCs w:val="32"/>
          <w:shd w:val="clear" w:color="auto" w:fill="FFFFFF"/>
        </w:rPr>
        <w:t xml:space="preserve">　　　　　</w:t>
      </w:r>
      <w:r w:rsidRPr="00D176D5">
        <w:rPr>
          <w:rFonts w:asciiTheme="majorEastAsia" w:eastAsiaTheme="majorEastAsia" w:hAnsiTheme="majorEastAsia" w:cstheme="majorEastAsia" w:hint="eastAsia"/>
          <w:color w:val="333333"/>
          <w:sz w:val="32"/>
          <w:szCs w:val="32"/>
          <w:shd w:val="clear" w:color="auto" w:fill="FFFFFF"/>
        </w:rPr>
        <w:t>2016年9月8日</w:t>
      </w:r>
    </w:p>
    <w:p w:rsidR="00D176D5" w:rsidRDefault="00D176D5" w:rsidP="00AE74F2">
      <w:pPr>
        <w:pStyle w:val="a5"/>
        <w:spacing w:beforeAutospacing="0" w:afterAutospacing="0" w:line="360" w:lineRule="atLeast"/>
        <w:jc w:val="center"/>
        <w:rPr>
          <w:rFonts w:asciiTheme="majorEastAsia" w:eastAsiaTheme="majorEastAsia" w:hAnsiTheme="majorEastAsia" w:cstheme="majorEastAsia"/>
          <w:b/>
          <w:color w:val="333333"/>
          <w:sz w:val="32"/>
          <w:szCs w:val="32"/>
          <w:shd w:val="clear" w:color="auto" w:fill="FFFFFF"/>
        </w:rPr>
      </w:pPr>
    </w:p>
    <w:p w:rsidR="00281241" w:rsidRPr="00AE74F2" w:rsidRDefault="00AE74F2" w:rsidP="00AE74F2">
      <w:pPr>
        <w:pStyle w:val="a5"/>
        <w:spacing w:beforeAutospacing="0" w:afterAutospacing="0" w:line="360" w:lineRule="atLeast"/>
        <w:jc w:val="center"/>
        <w:rPr>
          <w:rFonts w:asciiTheme="majorEastAsia" w:eastAsiaTheme="majorEastAsia" w:hAnsiTheme="majorEastAsia" w:cstheme="majorEastAsia"/>
          <w:b/>
          <w:color w:val="333333"/>
          <w:sz w:val="32"/>
          <w:szCs w:val="32"/>
          <w:shd w:val="clear" w:color="auto" w:fill="FFFFFF"/>
        </w:rPr>
      </w:pPr>
      <w:r w:rsidRPr="00AE74F2">
        <w:rPr>
          <w:rFonts w:asciiTheme="majorEastAsia" w:eastAsiaTheme="majorEastAsia" w:hAnsiTheme="majorEastAsia" w:cstheme="majorEastAsia" w:hint="eastAsia"/>
          <w:b/>
          <w:color w:val="333333"/>
          <w:sz w:val="32"/>
          <w:szCs w:val="32"/>
          <w:shd w:val="clear" w:color="auto" w:fill="FFFFFF"/>
        </w:rPr>
        <w:t>《</w:t>
      </w:r>
      <w:r w:rsidRPr="00AE74F2">
        <w:rPr>
          <w:rFonts w:asciiTheme="majorEastAsia" w:eastAsiaTheme="majorEastAsia" w:hAnsiTheme="majorEastAsia" w:cstheme="majorEastAsia"/>
          <w:b/>
          <w:color w:val="333333"/>
          <w:sz w:val="32"/>
          <w:szCs w:val="32"/>
          <w:shd w:val="clear" w:color="auto" w:fill="FFFFFF"/>
        </w:rPr>
        <w:t>上市公司重大资产重组管理办法</w:t>
      </w:r>
      <w:r w:rsidRPr="00AE74F2">
        <w:rPr>
          <w:rFonts w:asciiTheme="majorEastAsia" w:eastAsiaTheme="majorEastAsia" w:hAnsiTheme="majorEastAsia" w:cstheme="majorEastAsia" w:hint="eastAsia"/>
          <w:b/>
          <w:color w:val="333333"/>
          <w:sz w:val="32"/>
          <w:szCs w:val="32"/>
          <w:shd w:val="clear" w:color="auto" w:fill="FFFFFF"/>
        </w:rPr>
        <w:t>》</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第一章 总 则</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第一条 为了规范上市公司重大资产重组行为，保护上市公司和投资者的合法权益，促进上市公司质量不断提高，维护证券市场秩序和社会公共利益，根据《公司法》、《证券法》等法律、行政法规的</w:t>
      </w:r>
      <w:hyperlink r:id="rId23" w:tgtFrame="http://gongwen.cnrencai.com/banfa/_blank" w:history="1">
        <w:r w:rsidRPr="00AE74F2">
          <w:rPr>
            <w:rFonts w:asciiTheme="majorEastAsia" w:eastAsiaTheme="majorEastAsia" w:hAnsiTheme="majorEastAsia" w:cstheme="majorEastAsia"/>
            <w:color w:val="333333"/>
            <w:sz w:val="32"/>
            <w:szCs w:val="32"/>
            <w:shd w:val="clear" w:color="auto" w:fill="FFFFFF"/>
          </w:rPr>
          <w:t>规定</w:t>
        </w:r>
      </w:hyperlink>
      <w:r w:rsidRPr="00AE74F2">
        <w:rPr>
          <w:rFonts w:asciiTheme="majorEastAsia" w:eastAsiaTheme="majorEastAsia" w:hAnsiTheme="majorEastAsia" w:cstheme="majorEastAsia"/>
          <w:color w:val="333333"/>
          <w:sz w:val="32"/>
          <w:szCs w:val="32"/>
          <w:shd w:val="clear" w:color="auto" w:fill="FFFFFF"/>
        </w:rPr>
        <w:t>，制定本办法。</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第二条 本办法适用于上市公司及其控股或者控制的公司在日常经营活动之外购买、出售资产或者通过其他方式进行资产交易达到规定的比例，导致上市公司的主营业务、资产、收入发生重大变化的资产交易行为(以下简称重大资产</w:t>
      </w:r>
      <w:r w:rsidRPr="00AE74F2">
        <w:rPr>
          <w:rFonts w:asciiTheme="majorEastAsia" w:eastAsiaTheme="majorEastAsia" w:hAnsiTheme="majorEastAsia" w:cstheme="majorEastAsia"/>
          <w:color w:val="333333"/>
          <w:sz w:val="32"/>
          <w:szCs w:val="32"/>
          <w:shd w:val="clear" w:color="auto" w:fill="FFFFFF"/>
        </w:rPr>
        <w:lastRenderedPageBreak/>
        <w:t>重组 )。</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上市公司发行股份购买资产应当符合本办法的规定。</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上市公司按照经中国证券监督管理委员会(以下简称中国证监会)核准的发行证券文件披露的募集资金用途，使用募集资金购买资产、对外投资的行为，不适用本办法。</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第三条 任何单位和个人不得利用重大资产重组损害上市公司及其股东的合法权益。</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第四条 上市公司实施重大资产重组，有关各方必须及时、公平地披露或者提供信息，保证所披露或者提供信息的真实、准确、完整，不得有虚假记载、误导性陈述或者重大遗漏。</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第五条 上市公司的董事、监事和高级管理人员在重大资产重组活动中，应当诚实守信、勤勉尽责，维护公司资产的安全，保护公司和全体股东的合法权益。</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第六条 为重大资产重组提供服务的证券服务机构和人员，应当遵守法律、行政法规和中国证监会的有关规定，遵循本行业公认的业务标准和道德规范，严格履行职责，对其所制作、出具文件的真实性、准确性和完整性承担责任。</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前款规定的证券服务机构和人员，不得教唆、协助或者伙同委托人编制或者披露存在虚假记载、误导性陈述或者重大遗漏的</w:t>
      </w:r>
      <w:hyperlink r:id="rId24" w:tgtFrame="http://gongwen.cnrencai.com/banfa/_blank" w:history="1">
        <w:r w:rsidRPr="00AE74F2">
          <w:rPr>
            <w:rFonts w:asciiTheme="majorEastAsia" w:eastAsiaTheme="majorEastAsia" w:hAnsiTheme="majorEastAsia" w:cstheme="majorEastAsia"/>
            <w:color w:val="333333"/>
            <w:sz w:val="32"/>
            <w:szCs w:val="32"/>
            <w:shd w:val="clear" w:color="auto" w:fill="FFFFFF"/>
          </w:rPr>
          <w:t>报告</w:t>
        </w:r>
      </w:hyperlink>
      <w:r w:rsidRPr="00AE74F2">
        <w:rPr>
          <w:rFonts w:asciiTheme="majorEastAsia" w:eastAsiaTheme="majorEastAsia" w:hAnsiTheme="majorEastAsia" w:cstheme="majorEastAsia"/>
          <w:color w:val="333333"/>
          <w:sz w:val="32"/>
          <w:szCs w:val="32"/>
          <w:shd w:val="clear" w:color="auto" w:fill="FFFFFF"/>
        </w:rPr>
        <w:t>、</w:t>
      </w:r>
      <w:hyperlink r:id="rId25" w:tgtFrame="http://gongwen.cnrencai.com/banfa/_blank" w:history="1">
        <w:r w:rsidRPr="00AE74F2">
          <w:rPr>
            <w:rFonts w:asciiTheme="majorEastAsia" w:eastAsiaTheme="majorEastAsia" w:hAnsiTheme="majorEastAsia" w:cstheme="majorEastAsia"/>
            <w:color w:val="333333"/>
            <w:sz w:val="32"/>
            <w:szCs w:val="32"/>
            <w:shd w:val="clear" w:color="auto" w:fill="FFFFFF"/>
          </w:rPr>
          <w:t>公告</w:t>
        </w:r>
      </w:hyperlink>
      <w:r w:rsidRPr="00AE74F2">
        <w:rPr>
          <w:rFonts w:asciiTheme="majorEastAsia" w:eastAsiaTheme="majorEastAsia" w:hAnsiTheme="majorEastAsia" w:cstheme="majorEastAsia"/>
          <w:color w:val="333333"/>
          <w:sz w:val="32"/>
          <w:szCs w:val="32"/>
          <w:shd w:val="clear" w:color="auto" w:fill="FFFFFF"/>
        </w:rPr>
        <w:t>文件，不得从事不正当竞争，不得利用上市公司重大资产重组谋取不正当利益。</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lastRenderedPageBreak/>
        <w:t>第七条 任何单位和个人对所知悉的重大资产重组信息在依法披露前负有保密义务。</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禁止任何单位和个人利用重大资产重组信息从事内幕交易、操纵证券市场等违法活动。</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第八条 中国证监会依法对上市公司重大资产重组行为进行监督管理。</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中国证监会审核上市公司重大资产重组或者发行股份购买资产的申请，可以根据上市公司的规范运作和诚信状况、财务顾问的执业能力和执业质量，结合国家产业政策和重组交易类型，</w:t>
      </w:r>
      <w:proofErr w:type="gramStart"/>
      <w:r w:rsidRPr="00AE74F2">
        <w:rPr>
          <w:rFonts w:asciiTheme="majorEastAsia" w:eastAsiaTheme="majorEastAsia" w:hAnsiTheme="majorEastAsia" w:cstheme="majorEastAsia"/>
          <w:color w:val="333333"/>
          <w:sz w:val="32"/>
          <w:szCs w:val="32"/>
          <w:shd w:val="clear" w:color="auto" w:fill="FFFFFF"/>
        </w:rPr>
        <w:t>作出</w:t>
      </w:r>
      <w:proofErr w:type="gramEnd"/>
      <w:r w:rsidRPr="00AE74F2">
        <w:rPr>
          <w:rFonts w:asciiTheme="majorEastAsia" w:eastAsiaTheme="majorEastAsia" w:hAnsiTheme="majorEastAsia" w:cstheme="majorEastAsia"/>
          <w:color w:val="333333"/>
          <w:sz w:val="32"/>
          <w:szCs w:val="32"/>
          <w:shd w:val="clear" w:color="auto" w:fill="FFFFFF"/>
        </w:rPr>
        <w:t>差异化的、公开透明的监管</w:t>
      </w:r>
      <w:hyperlink r:id="rId26" w:tgtFrame="http://gongwen.cnrencai.com/banfa/_blank" w:history="1">
        <w:r w:rsidRPr="00AE74F2">
          <w:rPr>
            <w:rFonts w:asciiTheme="majorEastAsia" w:eastAsiaTheme="majorEastAsia" w:hAnsiTheme="majorEastAsia" w:cstheme="majorEastAsia"/>
            <w:color w:val="333333"/>
            <w:sz w:val="32"/>
            <w:szCs w:val="32"/>
            <w:shd w:val="clear" w:color="auto" w:fill="FFFFFF"/>
          </w:rPr>
          <w:t>制度</w:t>
        </w:r>
      </w:hyperlink>
      <w:r w:rsidRPr="00AE74F2">
        <w:rPr>
          <w:rFonts w:asciiTheme="majorEastAsia" w:eastAsiaTheme="majorEastAsia" w:hAnsiTheme="majorEastAsia" w:cstheme="majorEastAsia"/>
          <w:color w:val="333333"/>
          <w:sz w:val="32"/>
          <w:szCs w:val="32"/>
          <w:shd w:val="clear" w:color="auto" w:fill="FFFFFF"/>
        </w:rPr>
        <w:t>安排，有条件地减少审核内容和环节。</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第九条 鼓励依法设立的并购基金、股权投资基金、创业投资基金、产业投资基金等投资机构参与上市公司并购重组。</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第十条 中国证监会在发行审核委员会中设立上市公司并购重组审核委员会(以下简称并购重组委 )，并购重组委以投票方式对提交其审议的重大资产重组或者发行股份购买资产申请进行表决，提出审核</w:t>
      </w:r>
      <w:hyperlink r:id="rId27" w:tgtFrame="http://gongwen.cnrencai.com/banfa/_blank" w:history="1">
        <w:r w:rsidRPr="00AE74F2">
          <w:rPr>
            <w:rFonts w:asciiTheme="majorEastAsia" w:eastAsiaTheme="majorEastAsia" w:hAnsiTheme="majorEastAsia" w:cstheme="majorEastAsia"/>
            <w:color w:val="333333"/>
            <w:sz w:val="32"/>
            <w:szCs w:val="32"/>
            <w:shd w:val="clear" w:color="auto" w:fill="FFFFFF"/>
          </w:rPr>
          <w:t>意见</w:t>
        </w:r>
      </w:hyperlink>
      <w:r w:rsidRPr="00AE74F2">
        <w:rPr>
          <w:rFonts w:asciiTheme="majorEastAsia" w:eastAsiaTheme="majorEastAsia" w:hAnsiTheme="majorEastAsia" w:cstheme="majorEastAsia"/>
          <w:color w:val="333333"/>
          <w:sz w:val="32"/>
          <w:szCs w:val="32"/>
          <w:shd w:val="clear" w:color="auto" w:fill="FFFFFF"/>
        </w:rPr>
        <w:t>。</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第二章 重大资产重组的原则和标准</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第十一条 上市公司实施重大资产重组 ，应当就本次交易符合下列要求</w:t>
      </w:r>
      <w:proofErr w:type="gramStart"/>
      <w:r w:rsidRPr="00AE74F2">
        <w:rPr>
          <w:rFonts w:asciiTheme="majorEastAsia" w:eastAsiaTheme="majorEastAsia" w:hAnsiTheme="majorEastAsia" w:cstheme="majorEastAsia"/>
          <w:color w:val="333333"/>
          <w:sz w:val="32"/>
          <w:szCs w:val="32"/>
          <w:shd w:val="clear" w:color="auto" w:fill="FFFFFF"/>
        </w:rPr>
        <w:t>作出</w:t>
      </w:r>
      <w:proofErr w:type="gramEnd"/>
      <w:r w:rsidRPr="00AE74F2">
        <w:rPr>
          <w:rFonts w:asciiTheme="majorEastAsia" w:eastAsiaTheme="majorEastAsia" w:hAnsiTheme="majorEastAsia" w:cstheme="majorEastAsia"/>
          <w:color w:val="333333"/>
          <w:sz w:val="32"/>
          <w:szCs w:val="32"/>
          <w:shd w:val="clear" w:color="auto" w:fill="FFFFFF"/>
        </w:rPr>
        <w:t>充分说明，并予以披露：</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w:t>
      </w:r>
      <w:proofErr w:type="gramStart"/>
      <w:r w:rsidRPr="00AE74F2">
        <w:rPr>
          <w:rFonts w:asciiTheme="majorEastAsia" w:eastAsiaTheme="majorEastAsia" w:hAnsiTheme="majorEastAsia" w:cstheme="majorEastAsia"/>
          <w:color w:val="333333"/>
          <w:sz w:val="32"/>
          <w:szCs w:val="32"/>
          <w:shd w:val="clear" w:color="auto" w:fill="FFFFFF"/>
        </w:rPr>
        <w:t>一</w:t>
      </w:r>
      <w:proofErr w:type="gramEnd"/>
      <w:r w:rsidRPr="00AE74F2">
        <w:rPr>
          <w:rFonts w:asciiTheme="majorEastAsia" w:eastAsiaTheme="majorEastAsia" w:hAnsiTheme="majorEastAsia" w:cstheme="majorEastAsia"/>
          <w:color w:val="333333"/>
          <w:sz w:val="32"/>
          <w:szCs w:val="32"/>
          <w:shd w:val="clear" w:color="auto" w:fill="FFFFFF"/>
        </w:rPr>
        <w:t>)符合国家产业政策和有关环境保护、土地管理、反</w:t>
      </w:r>
      <w:r w:rsidRPr="00AE74F2">
        <w:rPr>
          <w:rFonts w:asciiTheme="majorEastAsia" w:eastAsiaTheme="majorEastAsia" w:hAnsiTheme="majorEastAsia" w:cstheme="majorEastAsia"/>
          <w:color w:val="333333"/>
          <w:sz w:val="32"/>
          <w:szCs w:val="32"/>
          <w:shd w:val="clear" w:color="auto" w:fill="FFFFFF"/>
        </w:rPr>
        <w:lastRenderedPageBreak/>
        <w:t>垄断等法律和行政法规的规定;</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(二)不会导致上市公司不符合股票上市条件;</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(三)重大资产重组所涉及的资产定价公允，不存在损害上市公司和股东合法权益的情形;</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(四)重大资产重组所涉及的资产权属清晰，资产过户或者转移不存在法律障碍，相关债权债务处理合法;</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(五)有利于上市公司增强持续经营能力，不存在可能导致</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上市公司重组后主要资产为现金或者无具体经营业务的情形;</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(六)有利于上市公司在业务、资产、财务、人员、机构等方面与实际控制人及其关联人保持独立，符合中国证监会关于上市公司独立性的相关规定;</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(七)有利于上市公司形成或者保持健全有效的法人治理结构。</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第十二条 上市公司及其控股或者控制的公司购买、出售资产，达到下列标准之一的，构成重大资产重组：</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w:t>
      </w:r>
      <w:proofErr w:type="gramStart"/>
      <w:r w:rsidRPr="00AE74F2">
        <w:rPr>
          <w:rFonts w:asciiTheme="majorEastAsia" w:eastAsiaTheme="majorEastAsia" w:hAnsiTheme="majorEastAsia" w:cstheme="majorEastAsia"/>
          <w:color w:val="333333"/>
          <w:sz w:val="32"/>
          <w:szCs w:val="32"/>
          <w:shd w:val="clear" w:color="auto" w:fill="FFFFFF"/>
        </w:rPr>
        <w:t>一</w:t>
      </w:r>
      <w:proofErr w:type="gramEnd"/>
      <w:r w:rsidRPr="00AE74F2">
        <w:rPr>
          <w:rFonts w:asciiTheme="majorEastAsia" w:eastAsiaTheme="majorEastAsia" w:hAnsiTheme="majorEastAsia" w:cstheme="majorEastAsia"/>
          <w:color w:val="333333"/>
          <w:sz w:val="32"/>
          <w:szCs w:val="32"/>
          <w:shd w:val="clear" w:color="auto" w:fill="FFFFFF"/>
        </w:rPr>
        <w:t>)购买、出售的资产总额占上市公司最近一个会计年度经审计的合并财务会计报告期末资产总额的比例达到50%以上;</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(二)购买、出售的资产在最近一个会计年度所产生的营业收入占上市公司</w:t>
      </w:r>
      <w:proofErr w:type="gramStart"/>
      <w:r w:rsidRPr="00AE74F2">
        <w:rPr>
          <w:rFonts w:asciiTheme="majorEastAsia" w:eastAsiaTheme="majorEastAsia" w:hAnsiTheme="majorEastAsia" w:cstheme="majorEastAsia"/>
          <w:color w:val="333333"/>
          <w:sz w:val="32"/>
          <w:szCs w:val="32"/>
          <w:shd w:val="clear" w:color="auto" w:fill="FFFFFF"/>
        </w:rPr>
        <w:t>同期经</w:t>
      </w:r>
      <w:proofErr w:type="gramEnd"/>
      <w:r w:rsidRPr="00AE74F2">
        <w:rPr>
          <w:rFonts w:asciiTheme="majorEastAsia" w:eastAsiaTheme="majorEastAsia" w:hAnsiTheme="majorEastAsia" w:cstheme="majorEastAsia"/>
          <w:color w:val="333333"/>
          <w:sz w:val="32"/>
          <w:szCs w:val="32"/>
          <w:shd w:val="clear" w:color="auto" w:fill="FFFFFF"/>
        </w:rPr>
        <w:t>审计的合并财务会计报告营业收</w:t>
      </w:r>
      <w:r w:rsidRPr="00AE74F2">
        <w:rPr>
          <w:rFonts w:asciiTheme="majorEastAsia" w:eastAsiaTheme="majorEastAsia" w:hAnsiTheme="majorEastAsia" w:cstheme="majorEastAsia"/>
          <w:color w:val="333333"/>
          <w:sz w:val="32"/>
          <w:szCs w:val="32"/>
          <w:shd w:val="clear" w:color="auto" w:fill="FFFFFF"/>
        </w:rPr>
        <w:lastRenderedPageBreak/>
        <w:t>入的比例达到 50%以上;</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(三)购买、出售的资产净额占上市公司最近一个会计年度经审计的合并财务会计报告期末净资产额的比例达到50%以上，且超过 5000 万元人民币。</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购买、出售资产未达到前款规定标准，但中国证监会发现存在可能损害上市公司或者投资者合法权益的重大问题的，可以根据审慎监管原则，责令上市公司按照本办法的规定补充披露相关信息、暂停交易、聘请独立财务顾问或者其他证券服务机构补充核查并披露专业意见。</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第十三条 自控制权发生变更之日起，上市公司向收购人及其关联人购买的资产总额，占上市公司控制权发生变更的前一个会计年度经审计的合并财务会计报告期末资产总额的比例达到100%以上的，除符合本办法第十一条 、第四十三条规定的要求外 ，主板(含中小企业板)上市公司购买的资产对应的经营实体应当是股份有限公司或者有限责任公司，且符合《首次公开发行股票并上市管理办法 》(</w:t>
      </w:r>
      <w:proofErr w:type="gramStart"/>
      <w:r w:rsidRPr="00AE74F2">
        <w:rPr>
          <w:rFonts w:asciiTheme="majorEastAsia" w:eastAsiaTheme="majorEastAsia" w:hAnsiTheme="majorEastAsia" w:cstheme="majorEastAsia"/>
          <w:color w:val="333333"/>
          <w:sz w:val="32"/>
          <w:szCs w:val="32"/>
          <w:shd w:val="clear" w:color="auto" w:fill="FFFFFF"/>
        </w:rPr>
        <w:t>证监会令第</w:t>
      </w:r>
      <w:proofErr w:type="gramEnd"/>
      <w:r w:rsidRPr="00AE74F2">
        <w:rPr>
          <w:rFonts w:asciiTheme="majorEastAsia" w:eastAsiaTheme="majorEastAsia" w:hAnsiTheme="majorEastAsia" w:cstheme="majorEastAsia"/>
          <w:color w:val="333333"/>
          <w:sz w:val="32"/>
          <w:szCs w:val="32"/>
          <w:shd w:val="clear" w:color="auto" w:fill="FFFFFF"/>
        </w:rPr>
        <w:t xml:space="preserve"> 32 号)规定的其他发行条件;上市公司购买的资产属于金融、创业投资等特定行业的，由中国证监会另行规定。</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创业板上市公司不得实施前款规定的交易行为。</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第十四条 计算本办法第十二条、第十三条规定的比例时，应当遵守下列规定：</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w:t>
      </w:r>
      <w:proofErr w:type="gramStart"/>
      <w:r w:rsidRPr="00AE74F2">
        <w:rPr>
          <w:rFonts w:asciiTheme="majorEastAsia" w:eastAsiaTheme="majorEastAsia" w:hAnsiTheme="majorEastAsia" w:cstheme="majorEastAsia"/>
          <w:color w:val="333333"/>
          <w:sz w:val="32"/>
          <w:szCs w:val="32"/>
          <w:shd w:val="clear" w:color="auto" w:fill="FFFFFF"/>
        </w:rPr>
        <w:t>一</w:t>
      </w:r>
      <w:proofErr w:type="gramEnd"/>
      <w:r w:rsidRPr="00AE74F2">
        <w:rPr>
          <w:rFonts w:asciiTheme="majorEastAsia" w:eastAsiaTheme="majorEastAsia" w:hAnsiTheme="majorEastAsia" w:cstheme="majorEastAsia"/>
          <w:color w:val="333333"/>
          <w:sz w:val="32"/>
          <w:szCs w:val="32"/>
          <w:shd w:val="clear" w:color="auto" w:fill="FFFFFF"/>
        </w:rPr>
        <w:t>)购买的资产为股权的，其资产总额以被投资企业的</w:t>
      </w:r>
      <w:r w:rsidRPr="00AE74F2">
        <w:rPr>
          <w:rFonts w:asciiTheme="majorEastAsia" w:eastAsiaTheme="majorEastAsia" w:hAnsiTheme="majorEastAsia" w:cstheme="majorEastAsia"/>
          <w:color w:val="333333"/>
          <w:sz w:val="32"/>
          <w:szCs w:val="32"/>
          <w:shd w:val="clear" w:color="auto" w:fill="FFFFFF"/>
        </w:rPr>
        <w:lastRenderedPageBreak/>
        <w:t>资产总额与该项投资所占股权比例的乘积和成交金额二者中的较高者为准，营业收入以被投资企业的营业收入与该项投资所占股权比例的乘积为准，资产净额以被投资企业的净资产额与该项投资所占股权比例的乘积和成交金额二者中的较高者为准;出售的资产为股权的，其资产总额、营业收入以及资产净额分别以被投资企业的资产总额、营业收入以及净资产额与该项投资所占股权比例的乘积为准。</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购买股权导致上市公司取得被投资企业控股权的，其资产总额以被投资企业的资产总额和成交金额二者中的较高者为准，营业收入以被投资企业的营业收入为准，资产净额以被投资企业的净资产额和成交金额二者中的较高者为准;出售股权导致上市公司丧失被投资企业控股权的，其资产总额、营业收入以及资产净额分别以被投资企业的资产总额、营业收入以及净资产额为准。</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(二)购买的资产为非股权资产的，其资产总额以该资产的账面值和成交金额二者中的较高者为准，资产净额以相关资产与负债的账面值差额和成交金额二者中的较高者为准;出售的资产为非股权资产的 ，其资产总额、资产净额分别以该资产的账面值 、相关资产与负债账面值的差额为准 ;该非股权资产不涉及负债的 ，不适用第十二条第一款第(三)项规定的资产净额标准。</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(三)上市公司同时购买 、出售资产的，应当分别计算</w:t>
      </w:r>
      <w:r w:rsidRPr="00AE74F2">
        <w:rPr>
          <w:rFonts w:asciiTheme="majorEastAsia" w:eastAsiaTheme="majorEastAsia" w:hAnsiTheme="majorEastAsia" w:cstheme="majorEastAsia"/>
          <w:color w:val="333333"/>
          <w:sz w:val="32"/>
          <w:szCs w:val="32"/>
          <w:shd w:val="clear" w:color="auto" w:fill="FFFFFF"/>
        </w:rPr>
        <w:lastRenderedPageBreak/>
        <w:t>购买 、出售资产的相关比例，并以二者中比例较高者为准。</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 xml:space="preserve">(四)上市公司在 12 </w:t>
      </w:r>
      <w:proofErr w:type="gramStart"/>
      <w:r w:rsidRPr="00AE74F2">
        <w:rPr>
          <w:rFonts w:asciiTheme="majorEastAsia" w:eastAsiaTheme="majorEastAsia" w:hAnsiTheme="majorEastAsia" w:cstheme="majorEastAsia"/>
          <w:color w:val="333333"/>
          <w:sz w:val="32"/>
          <w:szCs w:val="32"/>
          <w:shd w:val="clear" w:color="auto" w:fill="FFFFFF"/>
        </w:rPr>
        <w:t>个</w:t>
      </w:r>
      <w:proofErr w:type="gramEnd"/>
      <w:r w:rsidRPr="00AE74F2">
        <w:rPr>
          <w:rFonts w:asciiTheme="majorEastAsia" w:eastAsiaTheme="majorEastAsia" w:hAnsiTheme="majorEastAsia" w:cstheme="majorEastAsia"/>
          <w:color w:val="333333"/>
          <w:sz w:val="32"/>
          <w:szCs w:val="32"/>
          <w:shd w:val="clear" w:color="auto" w:fill="FFFFFF"/>
        </w:rPr>
        <w:t>月内连续对同</w:t>
      </w:r>
      <w:proofErr w:type="gramStart"/>
      <w:r w:rsidRPr="00AE74F2">
        <w:rPr>
          <w:rFonts w:asciiTheme="majorEastAsia" w:eastAsiaTheme="majorEastAsia" w:hAnsiTheme="majorEastAsia" w:cstheme="majorEastAsia"/>
          <w:color w:val="333333"/>
          <w:sz w:val="32"/>
          <w:szCs w:val="32"/>
          <w:shd w:val="clear" w:color="auto" w:fill="FFFFFF"/>
        </w:rPr>
        <w:t>一或者</w:t>
      </w:r>
      <w:proofErr w:type="gramEnd"/>
      <w:r w:rsidRPr="00AE74F2">
        <w:rPr>
          <w:rFonts w:asciiTheme="majorEastAsia" w:eastAsiaTheme="majorEastAsia" w:hAnsiTheme="majorEastAsia" w:cstheme="majorEastAsia"/>
          <w:color w:val="333333"/>
          <w:sz w:val="32"/>
          <w:szCs w:val="32"/>
          <w:shd w:val="clear" w:color="auto" w:fill="FFFFFF"/>
        </w:rPr>
        <w:t>相关资产进行购买、出售的，以其累计数分别计算相应数额。已按照本办法的规定编制并披露重大资产重组报告书的资产交易行为，无须纳入累计计算的范围，但本办法第十三条规定情形除外。</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交易标的资产属于同一交易方所有或者控制，或者属于相同或者相近的业务范围，或者中国证监会认定的其他情形下，可以认定为同</w:t>
      </w:r>
      <w:proofErr w:type="gramStart"/>
      <w:r w:rsidRPr="00AE74F2">
        <w:rPr>
          <w:rFonts w:asciiTheme="majorEastAsia" w:eastAsiaTheme="majorEastAsia" w:hAnsiTheme="majorEastAsia" w:cstheme="majorEastAsia"/>
          <w:color w:val="333333"/>
          <w:sz w:val="32"/>
          <w:szCs w:val="32"/>
          <w:shd w:val="clear" w:color="auto" w:fill="FFFFFF"/>
        </w:rPr>
        <w:t>一或者</w:t>
      </w:r>
      <w:proofErr w:type="gramEnd"/>
      <w:r w:rsidRPr="00AE74F2">
        <w:rPr>
          <w:rFonts w:asciiTheme="majorEastAsia" w:eastAsiaTheme="majorEastAsia" w:hAnsiTheme="majorEastAsia" w:cstheme="majorEastAsia"/>
          <w:color w:val="333333"/>
          <w:sz w:val="32"/>
          <w:szCs w:val="32"/>
          <w:shd w:val="clear" w:color="auto" w:fill="FFFFFF"/>
        </w:rPr>
        <w:t>相关资产。</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第十五条 本办法第二条所称通过其他方式进行资产交易，包括：</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w:t>
      </w:r>
      <w:proofErr w:type="gramStart"/>
      <w:r w:rsidRPr="00AE74F2">
        <w:rPr>
          <w:rFonts w:asciiTheme="majorEastAsia" w:eastAsiaTheme="majorEastAsia" w:hAnsiTheme="majorEastAsia" w:cstheme="majorEastAsia"/>
          <w:color w:val="333333"/>
          <w:sz w:val="32"/>
          <w:szCs w:val="32"/>
          <w:shd w:val="clear" w:color="auto" w:fill="FFFFFF"/>
        </w:rPr>
        <w:t>一</w:t>
      </w:r>
      <w:proofErr w:type="gramEnd"/>
      <w:r w:rsidRPr="00AE74F2">
        <w:rPr>
          <w:rFonts w:asciiTheme="majorEastAsia" w:eastAsiaTheme="majorEastAsia" w:hAnsiTheme="majorEastAsia" w:cstheme="majorEastAsia"/>
          <w:color w:val="333333"/>
          <w:sz w:val="32"/>
          <w:szCs w:val="32"/>
          <w:shd w:val="clear" w:color="auto" w:fill="FFFFFF"/>
        </w:rPr>
        <w:t>)与他人新设企业、对已设立的企业增资或者减资;</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(二)受托经营、租赁其他企业资产或者将经营性资产委托他人经营、租赁;</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(三)接受附义务的资产赠与或者对外捐赠资产;</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(四)中国证监会根据审慎监管原则认定的其他情形。</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上述资产交易实质上构成购买、出售资产，</w:t>
      </w:r>
      <w:proofErr w:type="gramStart"/>
      <w:r w:rsidRPr="00AE74F2">
        <w:rPr>
          <w:rFonts w:asciiTheme="majorEastAsia" w:eastAsiaTheme="majorEastAsia" w:hAnsiTheme="majorEastAsia" w:cstheme="majorEastAsia"/>
          <w:color w:val="333333"/>
          <w:sz w:val="32"/>
          <w:szCs w:val="32"/>
          <w:shd w:val="clear" w:color="auto" w:fill="FFFFFF"/>
        </w:rPr>
        <w:t>且按照</w:t>
      </w:r>
      <w:proofErr w:type="gramEnd"/>
      <w:r w:rsidRPr="00AE74F2">
        <w:rPr>
          <w:rFonts w:asciiTheme="majorEastAsia" w:eastAsiaTheme="majorEastAsia" w:hAnsiTheme="majorEastAsia" w:cstheme="majorEastAsia"/>
          <w:color w:val="333333"/>
          <w:sz w:val="32"/>
          <w:szCs w:val="32"/>
          <w:shd w:val="clear" w:color="auto" w:fill="FFFFFF"/>
        </w:rPr>
        <w:t>本办法规定的标准计算的相关比例达到 50%以上的，应当按照本办法的规定履行相关义务和程序。</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第三章 重大资产重组的程序</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第十六条 上市公司与交易对方就重大资产重组事宜进行初步磋商时，应当立即采取必要且充分的保密措施，制定</w:t>
      </w:r>
      <w:r w:rsidRPr="00AE74F2">
        <w:rPr>
          <w:rFonts w:asciiTheme="majorEastAsia" w:eastAsiaTheme="majorEastAsia" w:hAnsiTheme="majorEastAsia" w:cstheme="majorEastAsia"/>
          <w:color w:val="333333"/>
          <w:sz w:val="32"/>
          <w:szCs w:val="32"/>
          <w:shd w:val="clear" w:color="auto" w:fill="FFFFFF"/>
        </w:rPr>
        <w:lastRenderedPageBreak/>
        <w:t>严格有效的保密制度，限定相关敏感信息的知悉范围。上市公司及交易对方聘请证券服务机构的，应当立即与所聘请的证券服务机构签署保密协议。</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上市公司关于重大资产重组的董事会决议公告前，相关信息已在媒体上传播或者公司股票交易出现异常波动的，上市公司应当立即将有关计划、方案或者相关事项的现状以及相关进展情况和风险因素等予以公告，并按照有关信息披露规则办理其他相关事宜。</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第十七条 上市公司应当聘请独立财务顾问、律师事务所以及具有相关证券业务资格的会计师事务所等证券服务机构就重大资产重组出具意见。</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独立财务顾问和律师事务所应当审慎核查重大资产重组是否构成关联交易，并依据核查确认的相关事实发表明确意见。重大资产重组涉及关联交易的，独立财务顾问应当就本次重组对上市公司非关联股东的影响发表明确意见。</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资产交易定价以资产评估结果为依据的，上市公司应当聘请具有相关证券业务资格的资产评估机构出具</w:t>
      </w:r>
      <w:hyperlink r:id="rId28" w:tgtFrame="http://gongwen.cnrencai.com/banfa/_blank" w:history="1">
        <w:r w:rsidRPr="00AE74F2">
          <w:rPr>
            <w:rFonts w:asciiTheme="majorEastAsia" w:eastAsiaTheme="majorEastAsia" w:hAnsiTheme="majorEastAsia" w:cstheme="majorEastAsia"/>
            <w:color w:val="333333"/>
            <w:sz w:val="32"/>
            <w:szCs w:val="32"/>
            <w:shd w:val="clear" w:color="auto" w:fill="FFFFFF"/>
          </w:rPr>
          <w:t>资产评估报告</w:t>
        </w:r>
      </w:hyperlink>
      <w:r w:rsidRPr="00AE74F2">
        <w:rPr>
          <w:rFonts w:asciiTheme="majorEastAsia" w:eastAsiaTheme="majorEastAsia" w:hAnsiTheme="majorEastAsia" w:cstheme="majorEastAsia"/>
          <w:color w:val="333333"/>
          <w:sz w:val="32"/>
          <w:szCs w:val="32"/>
          <w:shd w:val="clear" w:color="auto" w:fill="FFFFFF"/>
        </w:rPr>
        <w:t>。</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证券服务机构在其出具的意见中采用其他证券服务机构或者人员的专业意见的，仍然应当进行尽职调查，审慎核查其采用的专业意见的内容，并对利用其他证券服务机构或者人员的专业意见所形成的结论负责。</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lastRenderedPageBreak/>
        <w:t>第十八条 上市公司及交易对方与证券服务机构签订聘用</w:t>
      </w:r>
      <w:hyperlink r:id="rId29" w:tgtFrame="http://gongwen.cnrencai.com/banfa/_blank" w:history="1">
        <w:r w:rsidRPr="00AE74F2">
          <w:rPr>
            <w:rFonts w:asciiTheme="majorEastAsia" w:eastAsiaTheme="majorEastAsia" w:hAnsiTheme="majorEastAsia" w:cstheme="majorEastAsia"/>
            <w:color w:val="333333"/>
            <w:sz w:val="32"/>
            <w:szCs w:val="32"/>
            <w:shd w:val="clear" w:color="auto" w:fill="FFFFFF"/>
          </w:rPr>
          <w:t>合同</w:t>
        </w:r>
      </w:hyperlink>
      <w:r w:rsidRPr="00AE74F2">
        <w:rPr>
          <w:rFonts w:asciiTheme="majorEastAsia" w:eastAsiaTheme="majorEastAsia" w:hAnsiTheme="majorEastAsia" w:cstheme="majorEastAsia"/>
          <w:color w:val="333333"/>
          <w:sz w:val="32"/>
          <w:szCs w:val="32"/>
          <w:shd w:val="clear" w:color="auto" w:fill="FFFFFF"/>
        </w:rPr>
        <w:t>后，非因正当事由不得更换证券服务机构。确有正当事由需要更换证券服务机构的，应当披露更换的具体原因以及证券服务机构的陈述意见。</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第十九条 上市公司应当在重大资产重组报告书的管理</w:t>
      </w:r>
      <w:proofErr w:type="gramStart"/>
      <w:r w:rsidRPr="00AE74F2">
        <w:rPr>
          <w:rFonts w:asciiTheme="majorEastAsia" w:eastAsiaTheme="majorEastAsia" w:hAnsiTheme="majorEastAsia" w:cstheme="majorEastAsia"/>
          <w:color w:val="333333"/>
          <w:sz w:val="32"/>
          <w:szCs w:val="32"/>
          <w:shd w:val="clear" w:color="auto" w:fill="FFFFFF"/>
        </w:rPr>
        <w:t>层讨论</w:t>
      </w:r>
      <w:proofErr w:type="gramEnd"/>
      <w:r w:rsidRPr="00AE74F2">
        <w:rPr>
          <w:rFonts w:asciiTheme="majorEastAsia" w:eastAsiaTheme="majorEastAsia" w:hAnsiTheme="majorEastAsia" w:cstheme="majorEastAsia"/>
          <w:color w:val="333333"/>
          <w:sz w:val="32"/>
          <w:szCs w:val="32"/>
          <w:shd w:val="clear" w:color="auto" w:fill="FFFFFF"/>
        </w:rPr>
        <w:t>与分析部分，就本次交易对上市公司的持续经营能力、未来发展前景、当年每股收益等财务指标和非财务指标的影响进行详细分析。</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第二十条 重大资产重组中相关资产以资产评估结果作为定价依据的，资产评估机构应当按照资产评估相关准则和规范开展执业活动;上市公司董事会应当对评估机构的独立性、评估假设前提的合理性、评估方法与评估目的的相关性以及评估定价的公允</w:t>
      </w:r>
      <w:proofErr w:type="gramStart"/>
      <w:r w:rsidRPr="00AE74F2">
        <w:rPr>
          <w:rFonts w:asciiTheme="majorEastAsia" w:eastAsiaTheme="majorEastAsia" w:hAnsiTheme="majorEastAsia" w:cstheme="majorEastAsia"/>
          <w:color w:val="333333"/>
          <w:sz w:val="32"/>
          <w:szCs w:val="32"/>
          <w:shd w:val="clear" w:color="auto" w:fill="FFFFFF"/>
        </w:rPr>
        <w:t>性发表</w:t>
      </w:r>
      <w:proofErr w:type="gramEnd"/>
      <w:r w:rsidRPr="00AE74F2">
        <w:rPr>
          <w:rFonts w:asciiTheme="majorEastAsia" w:eastAsiaTheme="majorEastAsia" w:hAnsiTheme="majorEastAsia" w:cstheme="majorEastAsia"/>
          <w:color w:val="333333"/>
          <w:sz w:val="32"/>
          <w:szCs w:val="32"/>
          <w:shd w:val="clear" w:color="auto" w:fill="FFFFFF"/>
        </w:rPr>
        <w:t>明确意见。</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相关资产不以资产评估结果作为定价依据的，上市公司应当在重大资产重组报告书中详细分析说明相关资产的估值方法、参数及其他影响估值结果的指标和因素。上市公司董事会应当对估值机构的独立性、估值假设前提的合理性、估值方法与估值目的的相关性发表明确意见，并结合相关资产的市场可比交易价格、同行业上市公司的市盈率或者</w:t>
      </w:r>
      <w:proofErr w:type="gramStart"/>
      <w:r w:rsidRPr="00AE74F2">
        <w:rPr>
          <w:rFonts w:asciiTheme="majorEastAsia" w:eastAsiaTheme="majorEastAsia" w:hAnsiTheme="majorEastAsia" w:cstheme="majorEastAsia"/>
          <w:color w:val="333333"/>
          <w:sz w:val="32"/>
          <w:szCs w:val="32"/>
          <w:shd w:val="clear" w:color="auto" w:fill="FFFFFF"/>
        </w:rPr>
        <w:t>市净率</w:t>
      </w:r>
      <w:proofErr w:type="gramEnd"/>
      <w:r w:rsidRPr="00AE74F2">
        <w:rPr>
          <w:rFonts w:asciiTheme="majorEastAsia" w:eastAsiaTheme="majorEastAsia" w:hAnsiTheme="majorEastAsia" w:cstheme="majorEastAsia"/>
          <w:color w:val="333333"/>
          <w:sz w:val="32"/>
          <w:szCs w:val="32"/>
          <w:shd w:val="clear" w:color="auto" w:fill="FFFFFF"/>
        </w:rPr>
        <w:t>等通行指标，在重大资产重组报告书中详细分析本次交易定价的公允性。</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前二款情形中，评估机构、估值机构原则上应当采取两</w:t>
      </w:r>
      <w:r w:rsidRPr="00AE74F2">
        <w:rPr>
          <w:rFonts w:asciiTheme="majorEastAsia" w:eastAsiaTheme="majorEastAsia" w:hAnsiTheme="majorEastAsia" w:cstheme="majorEastAsia"/>
          <w:color w:val="333333"/>
          <w:sz w:val="32"/>
          <w:szCs w:val="32"/>
          <w:shd w:val="clear" w:color="auto" w:fill="FFFFFF"/>
        </w:rPr>
        <w:lastRenderedPageBreak/>
        <w:t>种以上的方法进行评估或者估值;上市公司独立董事应当出席董事会会议，对评估机构或者估值机构的独立性、评估或者估值假设前提的合理性和交易定价的公允</w:t>
      </w:r>
      <w:proofErr w:type="gramStart"/>
      <w:r w:rsidRPr="00AE74F2">
        <w:rPr>
          <w:rFonts w:asciiTheme="majorEastAsia" w:eastAsiaTheme="majorEastAsia" w:hAnsiTheme="majorEastAsia" w:cstheme="majorEastAsia"/>
          <w:color w:val="333333"/>
          <w:sz w:val="32"/>
          <w:szCs w:val="32"/>
          <w:shd w:val="clear" w:color="auto" w:fill="FFFFFF"/>
        </w:rPr>
        <w:t>性发表</w:t>
      </w:r>
      <w:proofErr w:type="gramEnd"/>
      <w:r w:rsidRPr="00AE74F2">
        <w:rPr>
          <w:rFonts w:asciiTheme="majorEastAsia" w:eastAsiaTheme="majorEastAsia" w:hAnsiTheme="majorEastAsia" w:cstheme="majorEastAsia"/>
          <w:color w:val="333333"/>
          <w:sz w:val="32"/>
          <w:szCs w:val="32"/>
          <w:shd w:val="clear" w:color="auto" w:fill="FFFFFF"/>
        </w:rPr>
        <w:t>独立意见 ，并单独予以披露 。</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第二十一条上市公司进行重大资产重组，应当由董事会依法</w:t>
      </w:r>
      <w:proofErr w:type="gramStart"/>
      <w:r w:rsidRPr="00AE74F2">
        <w:rPr>
          <w:rFonts w:asciiTheme="majorEastAsia" w:eastAsiaTheme="majorEastAsia" w:hAnsiTheme="majorEastAsia" w:cstheme="majorEastAsia"/>
          <w:color w:val="333333"/>
          <w:sz w:val="32"/>
          <w:szCs w:val="32"/>
          <w:shd w:val="clear" w:color="auto" w:fill="FFFFFF"/>
        </w:rPr>
        <w:t>作出</w:t>
      </w:r>
      <w:proofErr w:type="gramEnd"/>
      <w:r w:rsidRPr="00AE74F2">
        <w:rPr>
          <w:rFonts w:asciiTheme="majorEastAsia" w:eastAsiaTheme="majorEastAsia" w:hAnsiTheme="majorEastAsia" w:cstheme="majorEastAsia"/>
          <w:color w:val="333333"/>
          <w:sz w:val="32"/>
          <w:szCs w:val="32"/>
          <w:shd w:val="clear" w:color="auto" w:fill="FFFFFF"/>
        </w:rPr>
        <w:t>决议，并提交股东大会批准。</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上市公司董事会应当就重大资产重组是否构成关联交易</w:t>
      </w:r>
      <w:proofErr w:type="gramStart"/>
      <w:r w:rsidRPr="00AE74F2">
        <w:rPr>
          <w:rFonts w:asciiTheme="majorEastAsia" w:eastAsiaTheme="majorEastAsia" w:hAnsiTheme="majorEastAsia" w:cstheme="majorEastAsia"/>
          <w:color w:val="333333"/>
          <w:sz w:val="32"/>
          <w:szCs w:val="32"/>
          <w:shd w:val="clear" w:color="auto" w:fill="FFFFFF"/>
        </w:rPr>
        <w:t>作出</w:t>
      </w:r>
      <w:proofErr w:type="gramEnd"/>
      <w:r w:rsidRPr="00AE74F2">
        <w:rPr>
          <w:rFonts w:asciiTheme="majorEastAsia" w:eastAsiaTheme="majorEastAsia" w:hAnsiTheme="majorEastAsia" w:cstheme="majorEastAsia"/>
          <w:color w:val="333333"/>
          <w:sz w:val="32"/>
          <w:szCs w:val="32"/>
          <w:shd w:val="clear" w:color="auto" w:fill="FFFFFF"/>
        </w:rPr>
        <w:t>明确判断，并作为董事会决议事项予以披露。</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上市公司独立董事应当在充分了解相关信息的基础上，就重大资产重组发表独立意见。重大资产重组构成关联交易的，独立董事可以另行聘请独立财务顾问就本次交易对上市公司非关联股东的影响发表意见。上市公司应当积极配合独立董事调阅相关材料，并通过安排实地调查、组织证券服务机构汇报等方式，为独立董事履行职责提供必要的支持和便利。</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第二十二条上市公司应当在董事会</w:t>
      </w:r>
      <w:proofErr w:type="gramStart"/>
      <w:r w:rsidRPr="00AE74F2">
        <w:rPr>
          <w:rFonts w:asciiTheme="majorEastAsia" w:eastAsiaTheme="majorEastAsia" w:hAnsiTheme="majorEastAsia" w:cstheme="majorEastAsia"/>
          <w:color w:val="333333"/>
          <w:sz w:val="32"/>
          <w:szCs w:val="32"/>
          <w:shd w:val="clear" w:color="auto" w:fill="FFFFFF"/>
        </w:rPr>
        <w:t>作出</w:t>
      </w:r>
      <w:proofErr w:type="gramEnd"/>
      <w:r w:rsidRPr="00AE74F2">
        <w:rPr>
          <w:rFonts w:asciiTheme="majorEastAsia" w:eastAsiaTheme="majorEastAsia" w:hAnsiTheme="majorEastAsia" w:cstheme="majorEastAsia"/>
          <w:color w:val="333333"/>
          <w:sz w:val="32"/>
          <w:szCs w:val="32"/>
          <w:shd w:val="clear" w:color="auto" w:fill="FFFFFF"/>
        </w:rPr>
        <w:t>重大资产重组决议后的次</w:t>
      </w:r>
      <w:proofErr w:type="gramStart"/>
      <w:r w:rsidRPr="00AE74F2">
        <w:rPr>
          <w:rFonts w:asciiTheme="majorEastAsia" w:eastAsiaTheme="majorEastAsia" w:hAnsiTheme="majorEastAsia" w:cstheme="majorEastAsia"/>
          <w:color w:val="333333"/>
          <w:sz w:val="32"/>
          <w:szCs w:val="32"/>
          <w:shd w:val="clear" w:color="auto" w:fill="FFFFFF"/>
        </w:rPr>
        <w:t>一</w:t>
      </w:r>
      <w:proofErr w:type="gramEnd"/>
      <w:r w:rsidRPr="00AE74F2">
        <w:rPr>
          <w:rFonts w:asciiTheme="majorEastAsia" w:eastAsiaTheme="majorEastAsia" w:hAnsiTheme="majorEastAsia" w:cstheme="majorEastAsia"/>
          <w:color w:val="333333"/>
          <w:sz w:val="32"/>
          <w:szCs w:val="32"/>
          <w:shd w:val="clear" w:color="auto" w:fill="FFFFFF"/>
        </w:rPr>
        <w:t>工作日至少披露下列文件：</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w:t>
      </w:r>
      <w:proofErr w:type="gramStart"/>
      <w:r w:rsidRPr="00AE74F2">
        <w:rPr>
          <w:rFonts w:asciiTheme="majorEastAsia" w:eastAsiaTheme="majorEastAsia" w:hAnsiTheme="majorEastAsia" w:cstheme="majorEastAsia"/>
          <w:color w:val="333333"/>
          <w:sz w:val="32"/>
          <w:szCs w:val="32"/>
          <w:shd w:val="clear" w:color="auto" w:fill="FFFFFF"/>
        </w:rPr>
        <w:t>一</w:t>
      </w:r>
      <w:proofErr w:type="gramEnd"/>
      <w:r w:rsidRPr="00AE74F2">
        <w:rPr>
          <w:rFonts w:asciiTheme="majorEastAsia" w:eastAsiaTheme="majorEastAsia" w:hAnsiTheme="majorEastAsia" w:cstheme="majorEastAsia"/>
          <w:color w:val="333333"/>
          <w:sz w:val="32"/>
          <w:szCs w:val="32"/>
          <w:shd w:val="clear" w:color="auto" w:fill="FFFFFF"/>
        </w:rPr>
        <w:t>)董事会决议及独立董事的意见;</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(二)上市公司重大资产重组预案。</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本次重组的重大资产重组报告书、独立财务顾问报告、法律意见书以及重组涉及的</w:t>
      </w:r>
      <w:hyperlink r:id="rId30" w:tgtFrame="http://gongwen.cnrencai.com/banfa/_blank" w:history="1">
        <w:r w:rsidRPr="00AE74F2">
          <w:rPr>
            <w:rFonts w:asciiTheme="majorEastAsia" w:eastAsiaTheme="majorEastAsia" w:hAnsiTheme="majorEastAsia" w:cstheme="majorEastAsia"/>
            <w:color w:val="333333"/>
            <w:sz w:val="32"/>
            <w:szCs w:val="32"/>
            <w:shd w:val="clear" w:color="auto" w:fill="FFFFFF"/>
          </w:rPr>
          <w:t>审计报告</w:t>
        </w:r>
      </w:hyperlink>
      <w:r w:rsidRPr="00AE74F2">
        <w:rPr>
          <w:rFonts w:asciiTheme="majorEastAsia" w:eastAsiaTheme="majorEastAsia" w:hAnsiTheme="majorEastAsia" w:cstheme="majorEastAsia"/>
          <w:color w:val="333333"/>
          <w:sz w:val="32"/>
          <w:szCs w:val="32"/>
          <w:shd w:val="clear" w:color="auto" w:fill="FFFFFF"/>
        </w:rPr>
        <w:t>、资产评估报告或者估值报告至迟应当</w:t>
      </w:r>
      <w:proofErr w:type="gramStart"/>
      <w:r w:rsidRPr="00AE74F2">
        <w:rPr>
          <w:rFonts w:asciiTheme="majorEastAsia" w:eastAsiaTheme="majorEastAsia" w:hAnsiTheme="majorEastAsia" w:cstheme="majorEastAsia"/>
          <w:color w:val="333333"/>
          <w:sz w:val="32"/>
          <w:szCs w:val="32"/>
          <w:shd w:val="clear" w:color="auto" w:fill="FFFFFF"/>
        </w:rPr>
        <w:t>与召开</w:t>
      </w:r>
      <w:proofErr w:type="gramEnd"/>
      <w:r w:rsidRPr="00AE74F2">
        <w:rPr>
          <w:rFonts w:asciiTheme="majorEastAsia" w:eastAsiaTheme="majorEastAsia" w:hAnsiTheme="majorEastAsia" w:cstheme="majorEastAsia"/>
          <w:color w:val="333333"/>
          <w:sz w:val="32"/>
          <w:szCs w:val="32"/>
          <w:shd w:val="clear" w:color="auto" w:fill="FFFFFF"/>
        </w:rPr>
        <w:t>股东大会的</w:t>
      </w:r>
      <w:hyperlink r:id="rId31" w:tgtFrame="http://gongwen.cnrencai.com/banfa/_blank" w:history="1">
        <w:r w:rsidRPr="00AE74F2">
          <w:rPr>
            <w:rFonts w:asciiTheme="majorEastAsia" w:eastAsiaTheme="majorEastAsia" w:hAnsiTheme="majorEastAsia" w:cstheme="majorEastAsia"/>
            <w:color w:val="333333"/>
            <w:sz w:val="32"/>
            <w:szCs w:val="32"/>
            <w:shd w:val="clear" w:color="auto" w:fill="FFFFFF"/>
          </w:rPr>
          <w:t>通知</w:t>
        </w:r>
      </w:hyperlink>
      <w:r w:rsidRPr="00AE74F2">
        <w:rPr>
          <w:rFonts w:asciiTheme="majorEastAsia" w:eastAsiaTheme="majorEastAsia" w:hAnsiTheme="majorEastAsia" w:cstheme="majorEastAsia"/>
          <w:color w:val="333333"/>
          <w:sz w:val="32"/>
          <w:szCs w:val="32"/>
          <w:shd w:val="clear" w:color="auto" w:fill="FFFFFF"/>
        </w:rPr>
        <w:t>同时公告。上市公司</w:t>
      </w:r>
      <w:r w:rsidRPr="00AE74F2">
        <w:rPr>
          <w:rFonts w:asciiTheme="majorEastAsia" w:eastAsiaTheme="majorEastAsia" w:hAnsiTheme="majorEastAsia" w:cstheme="majorEastAsia"/>
          <w:color w:val="333333"/>
          <w:sz w:val="32"/>
          <w:szCs w:val="32"/>
          <w:shd w:val="clear" w:color="auto" w:fill="FFFFFF"/>
        </w:rPr>
        <w:lastRenderedPageBreak/>
        <w:t>自愿披露盈利预测报告的，该报告应当经具有相关证券业务资格的会计师事务所审核，与重大资产重组报告书同时公告。</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本条第一款第(二)项及第二款规定的信息披露文件的内容与格式另行规定。</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上市公司应当在至少一种中国证监会指定的报刊公告董事会决议、独立董事的意见，并应当在证券交易所网站全文披露重大资产重组报告书及其摘要、相关证券服务机构的报告或者意见。</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第二十三条上市公司股东大会就重大资产重组</w:t>
      </w:r>
      <w:proofErr w:type="gramStart"/>
      <w:r w:rsidRPr="00AE74F2">
        <w:rPr>
          <w:rFonts w:asciiTheme="majorEastAsia" w:eastAsiaTheme="majorEastAsia" w:hAnsiTheme="majorEastAsia" w:cstheme="majorEastAsia"/>
          <w:color w:val="333333"/>
          <w:sz w:val="32"/>
          <w:szCs w:val="32"/>
          <w:shd w:val="clear" w:color="auto" w:fill="FFFFFF"/>
        </w:rPr>
        <w:t>作出</w:t>
      </w:r>
      <w:proofErr w:type="gramEnd"/>
      <w:r w:rsidRPr="00AE74F2">
        <w:rPr>
          <w:rFonts w:asciiTheme="majorEastAsia" w:eastAsiaTheme="majorEastAsia" w:hAnsiTheme="majorEastAsia" w:cstheme="majorEastAsia"/>
          <w:color w:val="333333"/>
          <w:sz w:val="32"/>
          <w:szCs w:val="32"/>
          <w:shd w:val="clear" w:color="auto" w:fill="FFFFFF"/>
        </w:rPr>
        <w:t>的决议，至少应当包括下列事项：</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(一)本次重大资产重组的方式、交易标的和交易对方;</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(二)交易价格或者价格区间;</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(三)定价方式或者定价依据;</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(四)相关资产自定价基准日至交割日期间损益的归属;</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(五)相关资产办理权属转移的合同义务和违约责任;</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(六)决议的有效期;</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(七)对董事会办理本次重大资产重组事宜的具体授权;</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(八)其他需要明确的事项。</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第二十四条上市公司股东大会就重大资产重组事项</w:t>
      </w:r>
      <w:proofErr w:type="gramStart"/>
      <w:r w:rsidRPr="00AE74F2">
        <w:rPr>
          <w:rFonts w:asciiTheme="majorEastAsia" w:eastAsiaTheme="majorEastAsia" w:hAnsiTheme="majorEastAsia" w:cstheme="majorEastAsia"/>
          <w:color w:val="333333"/>
          <w:sz w:val="32"/>
          <w:szCs w:val="32"/>
          <w:shd w:val="clear" w:color="auto" w:fill="FFFFFF"/>
        </w:rPr>
        <w:t>作出</w:t>
      </w:r>
      <w:proofErr w:type="gramEnd"/>
      <w:r w:rsidRPr="00AE74F2">
        <w:rPr>
          <w:rFonts w:asciiTheme="majorEastAsia" w:eastAsiaTheme="majorEastAsia" w:hAnsiTheme="majorEastAsia" w:cstheme="majorEastAsia"/>
          <w:color w:val="333333"/>
          <w:sz w:val="32"/>
          <w:szCs w:val="32"/>
          <w:shd w:val="clear" w:color="auto" w:fill="FFFFFF"/>
        </w:rPr>
        <w:t>决议，必须经出席会议的股东所持表决权的 2/3 以上通过。</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lastRenderedPageBreak/>
        <w:t>上市公司重大资产重组事宜与本公司股东或者其关联人存在关联关系的，股东大会就重大资产重组事项进行表决时，关联股东应当回避表决。</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交易对方已经与上市公司控股股东就受让上市公司股权或者向上市公司推荐董事达成协议或者默契，可能导致上市公司的实际控制权发生变化的，上市公司控股股东及其关联人应当回避表决。</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上市公司就重大资产重组事宜召开股东大会，应当以现场会议形式召开，并应当提供网络投票和其他合法方式为股东参加股东大会提供便利。除上市公司的董事、监事、高级管理人员、单独或者合计持有上市公司 5%以上股份的股东以外，其他股东的投票情况应当单独统计并予以披露。</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第二十五条上市公司应当在股东大会</w:t>
      </w:r>
      <w:proofErr w:type="gramStart"/>
      <w:r w:rsidRPr="00AE74F2">
        <w:rPr>
          <w:rFonts w:asciiTheme="majorEastAsia" w:eastAsiaTheme="majorEastAsia" w:hAnsiTheme="majorEastAsia" w:cstheme="majorEastAsia"/>
          <w:color w:val="333333"/>
          <w:sz w:val="32"/>
          <w:szCs w:val="32"/>
          <w:shd w:val="clear" w:color="auto" w:fill="FFFFFF"/>
        </w:rPr>
        <w:t>作出</w:t>
      </w:r>
      <w:proofErr w:type="gramEnd"/>
      <w:r w:rsidRPr="00AE74F2">
        <w:rPr>
          <w:rFonts w:asciiTheme="majorEastAsia" w:eastAsiaTheme="majorEastAsia" w:hAnsiTheme="majorEastAsia" w:cstheme="majorEastAsia"/>
          <w:color w:val="333333"/>
          <w:sz w:val="32"/>
          <w:szCs w:val="32"/>
          <w:shd w:val="clear" w:color="auto" w:fill="FFFFFF"/>
        </w:rPr>
        <w:t>重大资产重组决议后的次</w:t>
      </w:r>
      <w:proofErr w:type="gramStart"/>
      <w:r w:rsidRPr="00AE74F2">
        <w:rPr>
          <w:rFonts w:asciiTheme="majorEastAsia" w:eastAsiaTheme="majorEastAsia" w:hAnsiTheme="majorEastAsia" w:cstheme="majorEastAsia"/>
          <w:color w:val="333333"/>
          <w:sz w:val="32"/>
          <w:szCs w:val="32"/>
          <w:shd w:val="clear" w:color="auto" w:fill="FFFFFF"/>
        </w:rPr>
        <w:t>一</w:t>
      </w:r>
      <w:proofErr w:type="gramEnd"/>
      <w:r w:rsidRPr="00AE74F2">
        <w:rPr>
          <w:rFonts w:asciiTheme="majorEastAsia" w:eastAsiaTheme="majorEastAsia" w:hAnsiTheme="majorEastAsia" w:cstheme="majorEastAsia"/>
          <w:color w:val="333333"/>
          <w:sz w:val="32"/>
          <w:szCs w:val="32"/>
          <w:shd w:val="clear" w:color="auto" w:fill="FFFFFF"/>
        </w:rPr>
        <w:t>工作日公告该决议，以及律师事务所对本次会议的召集程序、召集人和出席人员的资格、表决程序以及表决结果等事项出具的法律意见书。</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属于本办法第十三条规定的交易情形的，上市公司还应当按照中国证监会的规定委托独立财务顾问在</w:t>
      </w:r>
      <w:proofErr w:type="gramStart"/>
      <w:r w:rsidRPr="00AE74F2">
        <w:rPr>
          <w:rFonts w:asciiTheme="majorEastAsia" w:eastAsiaTheme="majorEastAsia" w:hAnsiTheme="majorEastAsia" w:cstheme="majorEastAsia"/>
          <w:color w:val="333333"/>
          <w:sz w:val="32"/>
          <w:szCs w:val="32"/>
          <w:shd w:val="clear" w:color="auto" w:fill="FFFFFF"/>
        </w:rPr>
        <w:t>作出</w:t>
      </w:r>
      <w:proofErr w:type="gramEnd"/>
      <w:r w:rsidRPr="00AE74F2">
        <w:rPr>
          <w:rFonts w:asciiTheme="majorEastAsia" w:eastAsiaTheme="majorEastAsia" w:hAnsiTheme="majorEastAsia" w:cstheme="majorEastAsia"/>
          <w:color w:val="333333"/>
          <w:sz w:val="32"/>
          <w:szCs w:val="32"/>
          <w:shd w:val="clear" w:color="auto" w:fill="FFFFFF"/>
        </w:rPr>
        <w:t>决议后3个工作日内向中国证监会提出申请。</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第二十六条上市公司全体董事、监事、高级管理人员应当公开承诺，保证重大资产重组的信息披露和申请文件不存在虚假记载、误导性陈述或者重大遗漏。</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lastRenderedPageBreak/>
        <w:t>重大资产重组的交易对方应当公开承诺，将及时向上市公司提供本次重组相关信息 ，并保证所提供的信息真实 、准确、完整，如因提供的信息存在虚假记载、误导性陈述或者重大遗漏，给上市公司或者投资者造成损失的，将依法承担赔偿责任。</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前二款规定的单位和个人还应当公开承诺，如本次交易因涉嫌所提供或者披露的信息存在虚假记载、误导性陈述或者重大遗漏，被司法机关立案侦查或者被中国证监会立案调查的，在案件调查结论明确之前 ，将暂停转让其在该上市公司拥有权益的股份 。</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第二十七条中国证监会依照法定条件和程序，对上市公司属于本办法第十三条规定情形的交易申请</w:t>
      </w:r>
      <w:proofErr w:type="gramStart"/>
      <w:r w:rsidRPr="00AE74F2">
        <w:rPr>
          <w:rFonts w:asciiTheme="majorEastAsia" w:eastAsiaTheme="majorEastAsia" w:hAnsiTheme="majorEastAsia" w:cstheme="majorEastAsia"/>
          <w:color w:val="333333"/>
          <w:sz w:val="32"/>
          <w:szCs w:val="32"/>
          <w:shd w:val="clear" w:color="auto" w:fill="FFFFFF"/>
        </w:rPr>
        <w:t>作出</w:t>
      </w:r>
      <w:proofErr w:type="gramEnd"/>
      <w:r w:rsidRPr="00AE74F2">
        <w:rPr>
          <w:rFonts w:asciiTheme="majorEastAsia" w:eastAsiaTheme="majorEastAsia" w:hAnsiTheme="majorEastAsia" w:cstheme="majorEastAsia"/>
          <w:color w:val="333333"/>
          <w:sz w:val="32"/>
          <w:szCs w:val="32"/>
          <w:shd w:val="clear" w:color="auto" w:fill="FFFFFF"/>
        </w:rPr>
        <w:t>予以核准或者不予核准的</w:t>
      </w:r>
      <w:hyperlink r:id="rId32" w:tgtFrame="http://gongwen.cnrencai.com/banfa/_blank" w:history="1">
        <w:r w:rsidRPr="00AE74F2">
          <w:rPr>
            <w:rFonts w:asciiTheme="majorEastAsia" w:eastAsiaTheme="majorEastAsia" w:hAnsiTheme="majorEastAsia" w:cstheme="majorEastAsia"/>
            <w:color w:val="333333"/>
            <w:sz w:val="32"/>
            <w:szCs w:val="32"/>
            <w:shd w:val="clear" w:color="auto" w:fill="FFFFFF"/>
          </w:rPr>
          <w:t>决定</w:t>
        </w:r>
      </w:hyperlink>
      <w:r w:rsidRPr="00AE74F2">
        <w:rPr>
          <w:rFonts w:asciiTheme="majorEastAsia" w:eastAsiaTheme="majorEastAsia" w:hAnsiTheme="majorEastAsia" w:cstheme="majorEastAsia"/>
          <w:color w:val="333333"/>
          <w:sz w:val="32"/>
          <w:szCs w:val="32"/>
          <w:shd w:val="clear" w:color="auto" w:fill="FFFFFF"/>
        </w:rPr>
        <w:t>。</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中国证监会在审核期间提出反馈意见要求上市公司</w:t>
      </w:r>
      <w:proofErr w:type="gramStart"/>
      <w:r w:rsidRPr="00AE74F2">
        <w:rPr>
          <w:rFonts w:asciiTheme="majorEastAsia" w:eastAsiaTheme="majorEastAsia" w:hAnsiTheme="majorEastAsia" w:cstheme="majorEastAsia"/>
          <w:color w:val="333333"/>
          <w:sz w:val="32"/>
          <w:szCs w:val="32"/>
          <w:shd w:val="clear" w:color="auto" w:fill="FFFFFF"/>
        </w:rPr>
        <w:t>作出</w:t>
      </w:r>
      <w:proofErr w:type="gramEnd"/>
      <w:r w:rsidRPr="00AE74F2">
        <w:rPr>
          <w:rFonts w:asciiTheme="majorEastAsia" w:eastAsiaTheme="majorEastAsia" w:hAnsiTheme="majorEastAsia" w:cstheme="majorEastAsia"/>
          <w:color w:val="333333"/>
          <w:sz w:val="32"/>
          <w:szCs w:val="32"/>
          <w:shd w:val="clear" w:color="auto" w:fill="FFFFFF"/>
        </w:rPr>
        <w:t>书面解释、说明的，上市公司应当自收到反馈意见之日起 30 日内提供书面回复意见，独立财务顾问应当配合上市公司提供书面回复意见。逾期未提供的，上市公司应当在到期日的次日就本次交易的进展情况及未能及时提供回复意见的具体原因等予以公告。</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第二十八条股东大会</w:t>
      </w:r>
      <w:proofErr w:type="gramStart"/>
      <w:r w:rsidRPr="00AE74F2">
        <w:rPr>
          <w:rFonts w:asciiTheme="majorEastAsia" w:eastAsiaTheme="majorEastAsia" w:hAnsiTheme="majorEastAsia" w:cstheme="majorEastAsia"/>
          <w:color w:val="333333"/>
          <w:sz w:val="32"/>
          <w:szCs w:val="32"/>
          <w:shd w:val="clear" w:color="auto" w:fill="FFFFFF"/>
        </w:rPr>
        <w:t>作出</w:t>
      </w:r>
      <w:proofErr w:type="gramEnd"/>
      <w:r w:rsidRPr="00AE74F2">
        <w:rPr>
          <w:rFonts w:asciiTheme="majorEastAsia" w:eastAsiaTheme="majorEastAsia" w:hAnsiTheme="majorEastAsia" w:cstheme="majorEastAsia"/>
          <w:color w:val="333333"/>
          <w:sz w:val="32"/>
          <w:szCs w:val="32"/>
          <w:shd w:val="clear" w:color="auto" w:fill="FFFFFF"/>
        </w:rPr>
        <w:t>重大资产重组的决议后，上市公司拟对交易对象、交易标的、交易价格等</w:t>
      </w:r>
      <w:proofErr w:type="gramStart"/>
      <w:r w:rsidRPr="00AE74F2">
        <w:rPr>
          <w:rFonts w:asciiTheme="majorEastAsia" w:eastAsiaTheme="majorEastAsia" w:hAnsiTheme="majorEastAsia" w:cstheme="majorEastAsia"/>
          <w:color w:val="333333"/>
          <w:sz w:val="32"/>
          <w:szCs w:val="32"/>
          <w:shd w:val="clear" w:color="auto" w:fill="FFFFFF"/>
        </w:rPr>
        <w:t>作出</w:t>
      </w:r>
      <w:proofErr w:type="gramEnd"/>
      <w:r w:rsidRPr="00AE74F2">
        <w:rPr>
          <w:rFonts w:asciiTheme="majorEastAsia" w:eastAsiaTheme="majorEastAsia" w:hAnsiTheme="majorEastAsia" w:cstheme="majorEastAsia"/>
          <w:color w:val="333333"/>
          <w:sz w:val="32"/>
          <w:szCs w:val="32"/>
          <w:shd w:val="clear" w:color="auto" w:fill="FFFFFF"/>
        </w:rPr>
        <w:t>变更，构成对原交易方案重大调整的，应当在董事会表决通过后重新提</w:t>
      </w:r>
      <w:r w:rsidRPr="00AE74F2">
        <w:rPr>
          <w:rFonts w:asciiTheme="majorEastAsia" w:eastAsiaTheme="majorEastAsia" w:hAnsiTheme="majorEastAsia" w:cstheme="majorEastAsia"/>
          <w:color w:val="333333"/>
          <w:sz w:val="32"/>
          <w:szCs w:val="32"/>
          <w:shd w:val="clear" w:color="auto" w:fill="FFFFFF"/>
        </w:rPr>
        <w:lastRenderedPageBreak/>
        <w:t>交股东大会审议，并及时公告相关文件。</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中国证监会审核期间，上市公司按照前款规定对原交易方案</w:t>
      </w:r>
      <w:proofErr w:type="gramStart"/>
      <w:r w:rsidRPr="00AE74F2">
        <w:rPr>
          <w:rFonts w:asciiTheme="majorEastAsia" w:eastAsiaTheme="majorEastAsia" w:hAnsiTheme="majorEastAsia" w:cstheme="majorEastAsia"/>
          <w:color w:val="333333"/>
          <w:sz w:val="32"/>
          <w:szCs w:val="32"/>
          <w:shd w:val="clear" w:color="auto" w:fill="FFFFFF"/>
        </w:rPr>
        <w:t>作出</w:t>
      </w:r>
      <w:proofErr w:type="gramEnd"/>
      <w:r w:rsidRPr="00AE74F2">
        <w:rPr>
          <w:rFonts w:asciiTheme="majorEastAsia" w:eastAsiaTheme="majorEastAsia" w:hAnsiTheme="majorEastAsia" w:cstheme="majorEastAsia"/>
          <w:color w:val="333333"/>
          <w:sz w:val="32"/>
          <w:szCs w:val="32"/>
          <w:shd w:val="clear" w:color="auto" w:fill="FFFFFF"/>
        </w:rPr>
        <w:t>重大调整的，还应当按照本办法的规定向中国证监会重新提出申请，同时公告相关文件。</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中国证监会审核期间，上市公司董事会决议撤回申请的，应当说明原因，予以公告;上市公司董事会决议终止本次交易的，还应当按照公司</w:t>
      </w:r>
      <w:hyperlink r:id="rId33" w:tgtFrame="http://gongwen.cnrencai.com/banfa/_blank" w:history="1">
        <w:r w:rsidRPr="00AE74F2">
          <w:rPr>
            <w:rFonts w:asciiTheme="majorEastAsia" w:eastAsiaTheme="majorEastAsia" w:hAnsiTheme="majorEastAsia" w:cstheme="majorEastAsia"/>
            <w:color w:val="333333"/>
            <w:sz w:val="32"/>
            <w:szCs w:val="32"/>
            <w:shd w:val="clear" w:color="auto" w:fill="FFFFFF"/>
          </w:rPr>
          <w:t>章程</w:t>
        </w:r>
      </w:hyperlink>
      <w:r w:rsidRPr="00AE74F2">
        <w:rPr>
          <w:rFonts w:asciiTheme="majorEastAsia" w:eastAsiaTheme="majorEastAsia" w:hAnsiTheme="majorEastAsia" w:cstheme="majorEastAsia"/>
          <w:color w:val="333333"/>
          <w:sz w:val="32"/>
          <w:szCs w:val="32"/>
          <w:shd w:val="clear" w:color="auto" w:fill="FFFFFF"/>
        </w:rPr>
        <w:t>的规定提交股东大会审议。</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第二十九条上市公司重大资产重组属于本办法第十三条规定的交易情形的，应当提交并购重组委审核。</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第三十条 上市公司在收到中国证监会关于召开并购重组委工作会议审核其申请的通知后，应当立即予以公告，并申请办理并购重组委工作会议期间直至其表决结果披露前的停牌事宜。</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上市公司收到并购重组委关于其申请的表决结果的通知后，应当在次</w:t>
      </w:r>
      <w:proofErr w:type="gramStart"/>
      <w:r w:rsidRPr="00AE74F2">
        <w:rPr>
          <w:rFonts w:asciiTheme="majorEastAsia" w:eastAsiaTheme="majorEastAsia" w:hAnsiTheme="majorEastAsia" w:cstheme="majorEastAsia"/>
          <w:color w:val="333333"/>
          <w:sz w:val="32"/>
          <w:szCs w:val="32"/>
          <w:shd w:val="clear" w:color="auto" w:fill="FFFFFF"/>
        </w:rPr>
        <w:t>一</w:t>
      </w:r>
      <w:proofErr w:type="gramEnd"/>
      <w:r w:rsidRPr="00AE74F2">
        <w:rPr>
          <w:rFonts w:asciiTheme="majorEastAsia" w:eastAsiaTheme="majorEastAsia" w:hAnsiTheme="majorEastAsia" w:cstheme="majorEastAsia"/>
          <w:color w:val="333333"/>
          <w:sz w:val="32"/>
          <w:szCs w:val="32"/>
          <w:shd w:val="clear" w:color="auto" w:fill="FFFFFF"/>
        </w:rPr>
        <w:t>工作日公告表决结果并申请复牌。公告应当说明，公司在收到中国证监会</w:t>
      </w:r>
      <w:proofErr w:type="gramStart"/>
      <w:r w:rsidRPr="00AE74F2">
        <w:rPr>
          <w:rFonts w:asciiTheme="majorEastAsia" w:eastAsiaTheme="majorEastAsia" w:hAnsiTheme="majorEastAsia" w:cstheme="majorEastAsia"/>
          <w:color w:val="333333"/>
          <w:sz w:val="32"/>
          <w:szCs w:val="32"/>
          <w:shd w:val="clear" w:color="auto" w:fill="FFFFFF"/>
        </w:rPr>
        <w:t>作出</w:t>
      </w:r>
      <w:proofErr w:type="gramEnd"/>
      <w:r w:rsidRPr="00AE74F2">
        <w:rPr>
          <w:rFonts w:asciiTheme="majorEastAsia" w:eastAsiaTheme="majorEastAsia" w:hAnsiTheme="majorEastAsia" w:cstheme="majorEastAsia"/>
          <w:color w:val="333333"/>
          <w:sz w:val="32"/>
          <w:szCs w:val="32"/>
          <w:shd w:val="clear" w:color="auto" w:fill="FFFFFF"/>
        </w:rPr>
        <w:t>的予以核准或者不予核准的决定后将再行公告。</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第三十一条上市公司收到中国证监会就其申请</w:t>
      </w:r>
      <w:proofErr w:type="gramStart"/>
      <w:r w:rsidRPr="00AE74F2">
        <w:rPr>
          <w:rFonts w:asciiTheme="majorEastAsia" w:eastAsiaTheme="majorEastAsia" w:hAnsiTheme="majorEastAsia" w:cstheme="majorEastAsia"/>
          <w:color w:val="333333"/>
          <w:sz w:val="32"/>
          <w:szCs w:val="32"/>
          <w:shd w:val="clear" w:color="auto" w:fill="FFFFFF"/>
        </w:rPr>
        <w:t>作出</w:t>
      </w:r>
      <w:proofErr w:type="gramEnd"/>
      <w:r w:rsidRPr="00AE74F2">
        <w:rPr>
          <w:rFonts w:asciiTheme="majorEastAsia" w:eastAsiaTheme="majorEastAsia" w:hAnsiTheme="majorEastAsia" w:cstheme="majorEastAsia"/>
          <w:color w:val="333333"/>
          <w:sz w:val="32"/>
          <w:szCs w:val="32"/>
          <w:shd w:val="clear" w:color="auto" w:fill="FFFFFF"/>
        </w:rPr>
        <w:t>的予以核准或者不予核准的决定后，应当在次</w:t>
      </w:r>
      <w:proofErr w:type="gramStart"/>
      <w:r w:rsidRPr="00AE74F2">
        <w:rPr>
          <w:rFonts w:asciiTheme="majorEastAsia" w:eastAsiaTheme="majorEastAsia" w:hAnsiTheme="majorEastAsia" w:cstheme="majorEastAsia"/>
          <w:color w:val="333333"/>
          <w:sz w:val="32"/>
          <w:szCs w:val="32"/>
          <w:shd w:val="clear" w:color="auto" w:fill="FFFFFF"/>
        </w:rPr>
        <w:t>一</w:t>
      </w:r>
      <w:proofErr w:type="gramEnd"/>
      <w:r w:rsidRPr="00AE74F2">
        <w:rPr>
          <w:rFonts w:asciiTheme="majorEastAsia" w:eastAsiaTheme="majorEastAsia" w:hAnsiTheme="majorEastAsia" w:cstheme="majorEastAsia"/>
          <w:color w:val="333333"/>
          <w:sz w:val="32"/>
          <w:szCs w:val="32"/>
          <w:shd w:val="clear" w:color="auto" w:fill="FFFFFF"/>
        </w:rPr>
        <w:t>工作日予以公告。</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中国证监会予以核准的，上市公司应当在公告核准决定的同时，按照相关信息披露准则的规定补充披露相关文件。</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lastRenderedPageBreak/>
        <w:t>第三十二条上市公司重大资产重组完成相关批准程序后，应当及时实施重组方案，并于实施完毕之日起3个工作日内编制实施情况报告书，向证券交易所提交书面报告，并予以公告。</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上市公司聘请的独立财务顾问和律师事务所应当对重大资产重组的实施过程、资产过户事宜和相关后续事项的合</w:t>
      </w:r>
      <w:proofErr w:type="gramStart"/>
      <w:r w:rsidRPr="00AE74F2">
        <w:rPr>
          <w:rFonts w:asciiTheme="majorEastAsia" w:eastAsiaTheme="majorEastAsia" w:hAnsiTheme="majorEastAsia" w:cstheme="majorEastAsia"/>
          <w:color w:val="333333"/>
          <w:sz w:val="32"/>
          <w:szCs w:val="32"/>
          <w:shd w:val="clear" w:color="auto" w:fill="FFFFFF"/>
        </w:rPr>
        <w:t>规</w:t>
      </w:r>
      <w:proofErr w:type="gramEnd"/>
      <w:r w:rsidRPr="00AE74F2">
        <w:rPr>
          <w:rFonts w:asciiTheme="majorEastAsia" w:eastAsiaTheme="majorEastAsia" w:hAnsiTheme="majorEastAsia" w:cstheme="majorEastAsia"/>
          <w:color w:val="333333"/>
          <w:sz w:val="32"/>
          <w:szCs w:val="32"/>
          <w:shd w:val="clear" w:color="auto" w:fill="FFFFFF"/>
        </w:rPr>
        <w:t>性及风险进行核查，发表明确的结论性意见。独立财务顾问和律师事务所出具的意见应当与实施情况报告书同时报告、公告。</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第三十三条 自完成相关批准程序之日起 60 日内，本次重大资产重组未实施完毕的，上市公司应当于期满后次</w:t>
      </w:r>
      <w:proofErr w:type="gramStart"/>
      <w:r w:rsidRPr="00AE74F2">
        <w:rPr>
          <w:rFonts w:asciiTheme="majorEastAsia" w:eastAsiaTheme="majorEastAsia" w:hAnsiTheme="majorEastAsia" w:cstheme="majorEastAsia"/>
          <w:color w:val="333333"/>
          <w:sz w:val="32"/>
          <w:szCs w:val="32"/>
          <w:shd w:val="clear" w:color="auto" w:fill="FFFFFF"/>
        </w:rPr>
        <w:t>一</w:t>
      </w:r>
      <w:proofErr w:type="gramEnd"/>
      <w:r w:rsidRPr="00AE74F2">
        <w:rPr>
          <w:rFonts w:asciiTheme="majorEastAsia" w:eastAsiaTheme="majorEastAsia" w:hAnsiTheme="majorEastAsia" w:cstheme="majorEastAsia"/>
          <w:color w:val="333333"/>
          <w:sz w:val="32"/>
          <w:szCs w:val="32"/>
          <w:shd w:val="clear" w:color="auto" w:fill="FFFFFF"/>
        </w:rPr>
        <w:t>工作日将实施进展情况报告 ，并予以公告;此后每 30日应当公告一次 ，直至实施完毕。属于本办法第十三条 、第四十四条规定的交易情形的 ，自收到中国证监会核准文件之日起超过 12个月未实施完毕的 ，核准文件失效。</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第三十四条上市公司在实施重大资产重组的过程中，发生法律、法规要求披露的重大事项的，应当及时</w:t>
      </w:r>
      <w:proofErr w:type="gramStart"/>
      <w:r w:rsidRPr="00AE74F2">
        <w:rPr>
          <w:rFonts w:asciiTheme="majorEastAsia" w:eastAsiaTheme="majorEastAsia" w:hAnsiTheme="majorEastAsia" w:cstheme="majorEastAsia"/>
          <w:color w:val="333333"/>
          <w:sz w:val="32"/>
          <w:szCs w:val="32"/>
          <w:shd w:val="clear" w:color="auto" w:fill="FFFFFF"/>
        </w:rPr>
        <w:t>作出</w:t>
      </w:r>
      <w:proofErr w:type="gramEnd"/>
      <w:r w:rsidRPr="00AE74F2">
        <w:rPr>
          <w:rFonts w:asciiTheme="majorEastAsia" w:eastAsiaTheme="majorEastAsia" w:hAnsiTheme="majorEastAsia" w:cstheme="majorEastAsia"/>
          <w:color w:val="333333"/>
          <w:sz w:val="32"/>
          <w:szCs w:val="32"/>
          <w:shd w:val="clear" w:color="auto" w:fill="FFFFFF"/>
        </w:rPr>
        <w:t>公告;该事项导致本次交易发生实质性变动的，须重新提交股东大会审议，属</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于本办法第十三条规定的交易情形的，还须重新报经中国证监会核准。</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第三十五条采取收益现值法、假设开发法等基于未来收</w:t>
      </w:r>
      <w:r w:rsidRPr="00AE74F2">
        <w:rPr>
          <w:rFonts w:asciiTheme="majorEastAsia" w:eastAsiaTheme="majorEastAsia" w:hAnsiTheme="majorEastAsia" w:cstheme="majorEastAsia"/>
          <w:color w:val="333333"/>
          <w:sz w:val="32"/>
          <w:szCs w:val="32"/>
          <w:shd w:val="clear" w:color="auto" w:fill="FFFFFF"/>
        </w:rPr>
        <w:lastRenderedPageBreak/>
        <w:t>益预期的方法对拟购买资产进行评估或者估值并作为定价参考依据的，上市公司应当在重大资产重组实施完毕后3年内的年度报告中单独披露相关资产的实际盈利数与利润预测数的差异情况，并由会计师事务所对此出具专项审核意见;交易对方应当与上市公司就相关资产实际盈利数不足利润预测数的情况签订明确可行的补偿协议。</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预计本次重大资产重组将摊</w:t>
      </w:r>
      <w:proofErr w:type="gramStart"/>
      <w:r w:rsidRPr="00AE74F2">
        <w:rPr>
          <w:rFonts w:asciiTheme="majorEastAsia" w:eastAsiaTheme="majorEastAsia" w:hAnsiTheme="majorEastAsia" w:cstheme="majorEastAsia"/>
          <w:color w:val="333333"/>
          <w:sz w:val="32"/>
          <w:szCs w:val="32"/>
          <w:shd w:val="clear" w:color="auto" w:fill="FFFFFF"/>
        </w:rPr>
        <w:t>薄上市</w:t>
      </w:r>
      <w:proofErr w:type="gramEnd"/>
      <w:r w:rsidRPr="00AE74F2">
        <w:rPr>
          <w:rFonts w:asciiTheme="majorEastAsia" w:eastAsiaTheme="majorEastAsia" w:hAnsiTheme="majorEastAsia" w:cstheme="majorEastAsia"/>
          <w:color w:val="333333"/>
          <w:sz w:val="32"/>
          <w:szCs w:val="32"/>
          <w:shd w:val="clear" w:color="auto" w:fill="FFFFFF"/>
        </w:rPr>
        <w:t>公司当年每股收益的，上市公司应当提出填补每股收益的具体措施，并将相关</w:t>
      </w:r>
      <w:hyperlink r:id="rId34" w:tgtFrame="http://gongwen.cnrencai.com/banfa/_blank" w:history="1">
        <w:r w:rsidRPr="00AE74F2">
          <w:rPr>
            <w:rFonts w:asciiTheme="majorEastAsia" w:eastAsiaTheme="majorEastAsia" w:hAnsiTheme="majorEastAsia" w:cstheme="majorEastAsia"/>
            <w:color w:val="333333"/>
            <w:sz w:val="32"/>
            <w:szCs w:val="32"/>
            <w:shd w:val="clear" w:color="auto" w:fill="FFFFFF"/>
          </w:rPr>
          <w:t>议案</w:t>
        </w:r>
      </w:hyperlink>
      <w:r w:rsidRPr="00AE74F2">
        <w:rPr>
          <w:rFonts w:asciiTheme="majorEastAsia" w:eastAsiaTheme="majorEastAsia" w:hAnsiTheme="majorEastAsia" w:cstheme="majorEastAsia"/>
          <w:color w:val="333333"/>
          <w:sz w:val="32"/>
          <w:szCs w:val="32"/>
          <w:shd w:val="clear" w:color="auto" w:fill="FFFFFF"/>
        </w:rPr>
        <w:t>提交董事会和股东大会进行表决。负责落实该等具体措施的相关责任主体应当公开承诺，保证切实履行其义务和责任。</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上市公司向控股股东、实际控制人或者其控制的关联人之外的特定对象购买资产且未导致控制权发生变更的，不适用本条前二款规定，上市公司与交易对方可以根据市场化原则，自主协商是否采取业绩补偿和每股收益填补措施及相关具体安排 。</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第三十六条上市公司重大资产重组发生下列情形的，独立财务顾问应当及时出具核查意见，并予以公告：</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w:t>
      </w:r>
      <w:proofErr w:type="gramStart"/>
      <w:r w:rsidRPr="00AE74F2">
        <w:rPr>
          <w:rFonts w:asciiTheme="majorEastAsia" w:eastAsiaTheme="majorEastAsia" w:hAnsiTheme="majorEastAsia" w:cstheme="majorEastAsia"/>
          <w:color w:val="333333"/>
          <w:sz w:val="32"/>
          <w:szCs w:val="32"/>
          <w:shd w:val="clear" w:color="auto" w:fill="FFFFFF"/>
        </w:rPr>
        <w:t>一</w:t>
      </w:r>
      <w:proofErr w:type="gramEnd"/>
      <w:r w:rsidRPr="00AE74F2">
        <w:rPr>
          <w:rFonts w:asciiTheme="majorEastAsia" w:eastAsiaTheme="majorEastAsia" w:hAnsiTheme="majorEastAsia" w:cstheme="majorEastAsia"/>
          <w:color w:val="333333"/>
          <w:sz w:val="32"/>
          <w:szCs w:val="32"/>
          <w:shd w:val="clear" w:color="auto" w:fill="FFFFFF"/>
        </w:rPr>
        <w:t>)上市公司完成相关批准程序前，对交易对象、交易标的、交易价格等</w:t>
      </w:r>
      <w:proofErr w:type="gramStart"/>
      <w:r w:rsidRPr="00AE74F2">
        <w:rPr>
          <w:rFonts w:asciiTheme="majorEastAsia" w:eastAsiaTheme="majorEastAsia" w:hAnsiTheme="majorEastAsia" w:cstheme="majorEastAsia"/>
          <w:color w:val="333333"/>
          <w:sz w:val="32"/>
          <w:szCs w:val="32"/>
          <w:shd w:val="clear" w:color="auto" w:fill="FFFFFF"/>
        </w:rPr>
        <w:t>作出</w:t>
      </w:r>
      <w:proofErr w:type="gramEnd"/>
      <w:r w:rsidRPr="00AE74F2">
        <w:rPr>
          <w:rFonts w:asciiTheme="majorEastAsia" w:eastAsiaTheme="majorEastAsia" w:hAnsiTheme="majorEastAsia" w:cstheme="majorEastAsia"/>
          <w:color w:val="333333"/>
          <w:sz w:val="32"/>
          <w:szCs w:val="32"/>
          <w:shd w:val="clear" w:color="auto" w:fill="FFFFFF"/>
        </w:rPr>
        <w:t>变更，构成对原重组方案重大调整，或者因发生重大事项导致原重组方案发生实质性变动的;</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(二)上市公司完成相关批准程序后，在实施重组过程中</w:t>
      </w:r>
      <w:r w:rsidRPr="00AE74F2">
        <w:rPr>
          <w:rFonts w:asciiTheme="majorEastAsia" w:eastAsiaTheme="majorEastAsia" w:hAnsiTheme="majorEastAsia" w:cstheme="majorEastAsia"/>
          <w:color w:val="333333"/>
          <w:sz w:val="32"/>
          <w:szCs w:val="32"/>
          <w:shd w:val="clear" w:color="auto" w:fill="FFFFFF"/>
        </w:rPr>
        <w:lastRenderedPageBreak/>
        <w:t>发生重大事项，导致原重组方案发生实质性变动的。</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第三十七条独立财务顾问应当按照中国证监会的相关规定，对实施重大资产重组的上市公司履行持续督导职责。持续督导的期限自本次重大资产重组实施完毕之日起，应当不少于一个</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会计年度。实施本办法第十三条规定的重大资产重组，持续督导的期限自中国证监会核准本次重大资产重组之日起 ，应当不少于 3个会计年度。</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第三十八条独立财务顾问应当结合上市公司重大资产重组当年和实施完毕后的第一个会计年度的年报，自年报披露之日起15日内，对重大资产重组实施的下列事项出具持续督导意见，并予以公告：</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w:t>
      </w:r>
      <w:proofErr w:type="gramStart"/>
      <w:r w:rsidRPr="00AE74F2">
        <w:rPr>
          <w:rFonts w:asciiTheme="majorEastAsia" w:eastAsiaTheme="majorEastAsia" w:hAnsiTheme="majorEastAsia" w:cstheme="majorEastAsia"/>
          <w:color w:val="333333"/>
          <w:sz w:val="32"/>
          <w:szCs w:val="32"/>
          <w:shd w:val="clear" w:color="auto" w:fill="FFFFFF"/>
        </w:rPr>
        <w:t>一</w:t>
      </w:r>
      <w:proofErr w:type="gramEnd"/>
      <w:r w:rsidRPr="00AE74F2">
        <w:rPr>
          <w:rFonts w:asciiTheme="majorEastAsia" w:eastAsiaTheme="majorEastAsia" w:hAnsiTheme="majorEastAsia" w:cstheme="majorEastAsia"/>
          <w:color w:val="333333"/>
          <w:sz w:val="32"/>
          <w:szCs w:val="32"/>
          <w:shd w:val="clear" w:color="auto" w:fill="FFFFFF"/>
        </w:rPr>
        <w:t>)交易资产的交付或者过户情况;</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(二)交易各方当事人承诺的履行情况;</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(三)已公告的盈利预测或者利润预测的实现情况;</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(四)管理</w:t>
      </w:r>
      <w:proofErr w:type="gramStart"/>
      <w:r w:rsidRPr="00AE74F2">
        <w:rPr>
          <w:rFonts w:asciiTheme="majorEastAsia" w:eastAsiaTheme="majorEastAsia" w:hAnsiTheme="majorEastAsia" w:cstheme="majorEastAsia"/>
          <w:color w:val="333333"/>
          <w:sz w:val="32"/>
          <w:szCs w:val="32"/>
          <w:shd w:val="clear" w:color="auto" w:fill="FFFFFF"/>
        </w:rPr>
        <w:t>层讨论</w:t>
      </w:r>
      <w:proofErr w:type="gramEnd"/>
      <w:r w:rsidRPr="00AE74F2">
        <w:rPr>
          <w:rFonts w:asciiTheme="majorEastAsia" w:eastAsiaTheme="majorEastAsia" w:hAnsiTheme="majorEastAsia" w:cstheme="majorEastAsia"/>
          <w:color w:val="333333"/>
          <w:sz w:val="32"/>
          <w:szCs w:val="32"/>
          <w:shd w:val="clear" w:color="auto" w:fill="FFFFFF"/>
        </w:rPr>
        <w:t>与分析部分提及的各项业务的发展现状;</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(五)公司治理结构与运行情况;</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(六)与已公布的重组方案存在差异的其他事项。</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独立财务顾问还应当结合本办法第十三条规定的重大资产重组实施完毕后的第二、三个会计年度的年报，自年报披露之日起15日内，对前款第(二)至(六)项事项出具持续</w:t>
      </w:r>
      <w:r w:rsidRPr="00AE74F2">
        <w:rPr>
          <w:rFonts w:asciiTheme="majorEastAsia" w:eastAsiaTheme="majorEastAsia" w:hAnsiTheme="majorEastAsia" w:cstheme="majorEastAsia"/>
          <w:color w:val="333333"/>
          <w:sz w:val="32"/>
          <w:szCs w:val="32"/>
          <w:shd w:val="clear" w:color="auto" w:fill="FFFFFF"/>
        </w:rPr>
        <w:lastRenderedPageBreak/>
        <w:t>督导意见，并予以公告。</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第四章 重大资产重组的信息管理</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第三十九条上市公司筹划、实施重大资产重组，相关信息披露义务人应当公平地向所有投资者披露可能对上市公司股票交易价格产生较大影响的相关信息 (以下简称股价敏感信息 )，不得有选择性地向特定对象提前泄露。</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第四十条 上市公司的股东、实际控制人以及参与重大资产重组筹划、论证、决策等环节的其他相关机构和人员 ，应当及时、准确地向上市公司</w:t>
      </w:r>
      <w:hyperlink r:id="rId35" w:tgtFrame="http://gongwen.cnrencai.com/banfa/_blank" w:history="1">
        <w:r w:rsidRPr="00AE74F2">
          <w:rPr>
            <w:rFonts w:asciiTheme="majorEastAsia" w:eastAsiaTheme="majorEastAsia" w:hAnsiTheme="majorEastAsia" w:cstheme="majorEastAsia"/>
            <w:color w:val="333333"/>
            <w:sz w:val="32"/>
            <w:szCs w:val="32"/>
            <w:shd w:val="clear" w:color="auto" w:fill="FFFFFF"/>
          </w:rPr>
          <w:t>通报</w:t>
        </w:r>
      </w:hyperlink>
      <w:r w:rsidRPr="00AE74F2">
        <w:rPr>
          <w:rFonts w:asciiTheme="majorEastAsia" w:eastAsiaTheme="majorEastAsia" w:hAnsiTheme="majorEastAsia" w:cstheme="majorEastAsia"/>
          <w:color w:val="333333"/>
          <w:sz w:val="32"/>
          <w:szCs w:val="32"/>
          <w:shd w:val="clear" w:color="auto" w:fill="FFFFFF"/>
        </w:rPr>
        <w:t>有关信息，并配合上市公司及时、准确、完整地进行披露。上市公司获悉股价敏感信息的，应当及时向证券交易所申请停牌并披露。</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第四十一条上市公司及其董事、监事、高级管理人员，重大资产重组的交易对方及其关联方 ，交易对方及其关联方的董事 、监事、高级管理人员或者主要负责人，交易各方聘请的证券服务机构及其从业人员，参与重大资产重组筹划、论证、决策、审批等环节的相关机构和人员，以及因直系亲属关系、提供服务和业务往来等知悉或者可能知悉股价敏感信息的其他相关机构和人员，在重大资产重组的股价敏感信息依法披露前负有保密义务，禁止利用该信息进行内幕交易。</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第四十二条上市公司筹划重大资产重组事项，应当详细记载筹划过程中每一具体环节的进展情况，包括商议相关方</w:t>
      </w:r>
      <w:r w:rsidRPr="00AE74F2">
        <w:rPr>
          <w:rFonts w:asciiTheme="majorEastAsia" w:eastAsiaTheme="majorEastAsia" w:hAnsiTheme="majorEastAsia" w:cstheme="majorEastAsia"/>
          <w:color w:val="333333"/>
          <w:sz w:val="32"/>
          <w:szCs w:val="32"/>
          <w:shd w:val="clear" w:color="auto" w:fill="FFFFFF"/>
        </w:rPr>
        <w:lastRenderedPageBreak/>
        <w:t>案、形成相关意向、签署相关协议或者意向书的具体时间、地点、参与机构和人员、商议和决议内容等，制作书面的交易进程备忘录并予以妥当保存。参与每一具体环节的所有人员应当即时在备忘录上签名确认。</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上市公司预计筹划中的重大资产重组事项难以保密或者已经泄露的，应当及时向证券交易所申请停牌，直至真实、准确、完整地披露相关信息。停牌期间，上市公司应当至少每</w:t>
      </w:r>
      <w:proofErr w:type="gramStart"/>
      <w:r w:rsidRPr="00AE74F2">
        <w:rPr>
          <w:rFonts w:asciiTheme="majorEastAsia" w:eastAsiaTheme="majorEastAsia" w:hAnsiTheme="majorEastAsia" w:cstheme="majorEastAsia"/>
          <w:color w:val="333333"/>
          <w:sz w:val="32"/>
          <w:szCs w:val="32"/>
          <w:shd w:val="clear" w:color="auto" w:fill="FFFFFF"/>
        </w:rPr>
        <w:t>周发布</w:t>
      </w:r>
      <w:proofErr w:type="gramEnd"/>
      <w:r w:rsidRPr="00AE74F2">
        <w:rPr>
          <w:rFonts w:asciiTheme="majorEastAsia" w:eastAsiaTheme="majorEastAsia" w:hAnsiTheme="majorEastAsia" w:cstheme="majorEastAsia"/>
          <w:color w:val="333333"/>
          <w:sz w:val="32"/>
          <w:szCs w:val="32"/>
          <w:shd w:val="clear" w:color="auto" w:fill="FFFFFF"/>
        </w:rPr>
        <w:t>一次事件进展情况公告。</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上市公司股票交易价格因重大资产重组的市场传闻发生异常波动时，上市公司应当及时向证券交易所申请停牌，核实有无影响上市公司股票交易价格的重组事项并予以澄清，不得以相关事项存在不确定性为由不履行信息披露义务。</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第五章 发行股份购买资产</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第四十三条上市公司发行股份购买资产，应当符合下列规定：</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w:t>
      </w:r>
      <w:proofErr w:type="gramStart"/>
      <w:r w:rsidRPr="00AE74F2">
        <w:rPr>
          <w:rFonts w:asciiTheme="majorEastAsia" w:eastAsiaTheme="majorEastAsia" w:hAnsiTheme="majorEastAsia" w:cstheme="majorEastAsia"/>
          <w:color w:val="333333"/>
          <w:sz w:val="32"/>
          <w:szCs w:val="32"/>
          <w:shd w:val="clear" w:color="auto" w:fill="FFFFFF"/>
        </w:rPr>
        <w:t>一</w:t>
      </w:r>
      <w:proofErr w:type="gramEnd"/>
      <w:r w:rsidRPr="00AE74F2">
        <w:rPr>
          <w:rFonts w:asciiTheme="majorEastAsia" w:eastAsiaTheme="majorEastAsia" w:hAnsiTheme="majorEastAsia" w:cstheme="majorEastAsia"/>
          <w:color w:val="333333"/>
          <w:sz w:val="32"/>
          <w:szCs w:val="32"/>
          <w:shd w:val="clear" w:color="auto" w:fill="FFFFFF"/>
        </w:rPr>
        <w:t>)充分说明并披露本次交易有利于提高 上市公司资产质量、改善财务状况和 增强持续盈利能力 ，有利于上市公司减少关联交易、避免同业竞争 、增强独立性;</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(二)上市公司最近一年及一期财务会计报告被注册会计师出具无保留意见审计报告;被出具保留意见、否定意见或者无法表示意见的审计报告的，须经注册会计师专项核查</w:t>
      </w:r>
      <w:r w:rsidRPr="00AE74F2">
        <w:rPr>
          <w:rFonts w:asciiTheme="majorEastAsia" w:eastAsiaTheme="majorEastAsia" w:hAnsiTheme="majorEastAsia" w:cstheme="majorEastAsia"/>
          <w:color w:val="333333"/>
          <w:sz w:val="32"/>
          <w:szCs w:val="32"/>
          <w:shd w:val="clear" w:color="auto" w:fill="FFFFFF"/>
        </w:rPr>
        <w:lastRenderedPageBreak/>
        <w:t>确认，该保留意见、否定意见或者无法表示意见所涉及事项的重大影响已经消除或者将通过本次交易予以消除;</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(三)上市公司及其现任董事、高级管理人员不存在因涉嫌犯罪正被司法机关立案侦查或涉嫌违法违规正被中国证监会立案调查的情形，但是，涉嫌犯罪或违法违规的行为已经终止满 3年，交易方案有助于消除该行为可能造成的不良后果，且不影响对相关行为人追究责任的除外;</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(四)充分说明并披露 上市公司发行股份所购买的资产为权属清晰的经营性资产 ，并能在约定期限内办理完毕权属转移手续 ;</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(五)中国证监会规定的其他条件。</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上市公司为促进行业的整合、转型升级，在其控制权不发生变更的情况下，可以向控股股东、实际控制人或者其控制的关联人之外的特定对象发行股份购买资产。所购买资产与现有主营业务没有显著协同效应的，应当充分说明并披露本次交易后的经营发展战略和业务管理模式，以及业务转型升级可能面临的风险和应对措施。</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特定对象以现金或者资产认购上市公司非公开发行的股份后，上市公司用同一次非公开发行所募集的资金向该特定对象购买资产的，视同上市公司发行股份购买资产。</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第四十四条上市公司发行股份购买资产的，可以同时募集部分配套资金，其定价方式按照现行相关规定办理。</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lastRenderedPageBreak/>
        <w:t>上市公司发行股份购买资产应当遵守本办法关于重大资产重组的规定，编制发行股份购买资产预案、发行股份购买资产报告书，并向中国证监会提出申请。</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 xml:space="preserve">第四十五条上市公司发行股份的价格不得低于市场参考价的90%。市场参考价为本次发行股份购买资产的董事会决议公告日前20 </w:t>
      </w:r>
      <w:proofErr w:type="gramStart"/>
      <w:r w:rsidRPr="00AE74F2">
        <w:rPr>
          <w:rFonts w:asciiTheme="majorEastAsia" w:eastAsiaTheme="majorEastAsia" w:hAnsiTheme="majorEastAsia" w:cstheme="majorEastAsia"/>
          <w:color w:val="333333"/>
          <w:sz w:val="32"/>
          <w:szCs w:val="32"/>
          <w:shd w:val="clear" w:color="auto" w:fill="FFFFFF"/>
        </w:rPr>
        <w:t>个</w:t>
      </w:r>
      <w:proofErr w:type="gramEnd"/>
      <w:r w:rsidRPr="00AE74F2">
        <w:rPr>
          <w:rFonts w:asciiTheme="majorEastAsia" w:eastAsiaTheme="majorEastAsia" w:hAnsiTheme="majorEastAsia" w:cstheme="majorEastAsia"/>
          <w:color w:val="333333"/>
          <w:sz w:val="32"/>
          <w:szCs w:val="32"/>
          <w:shd w:val="clear" w:color="auto" w:fill="FFFFFF"/>
        </w:rPr>
        <w:t xml:space="preserve">交易日、60 </w:t>
      </w:r>
      <w:proofErr w:type="gramStart"/>
      <w:r w:rsidRPr="00AE74F2">
        <w:rPr>
          <w:rFonts w:asciiTheme="majorEastAsia" w:eastAsiaTheme="majorEastAsia" w:hAnsiTheme="majorEastAsia" w:cstheme="majorEastAsia"/>
          <w:color w:val="333333"/>
          <w:sz w:val="32"/>
          <w:szCs w:val="32"/>
          <w:shd w:val="clear" w:color="auto" w:fill="FFFFFF"/>
        </w:rPr>
        <w:t>个</w:t>
      </w:r>
      <w:proofErr w:type="gramEnd"/>
      <w:r w:rsidRPr="00AE74F2">
        <w:rPr>
          <w:rFonts w:asciiTheme="majorEastAsia" w:eastAsiaTheme="majorEastAsia" w:hAnsiTheme="majorEastAsia" w:cstheme="majorEastAsia"/>
          <w:color w:val="333333"/>
          <w:sz w:val="32"/>
          <w:szCs w:val="32"/>
          <w:shd w:val="clear" w:color="auto" w:fill="FFFFFF"/>
        </w:rPr>
        <w:t xml:space="preserve">交易日或者 120 </w:t>
      </w:r>
      <w:proofErr w:type="gramStart"/>
      <w:r w:rsidRPr="00AE74F2">
        <w:rPr>
          <w:rFonts w:asciiTheme="majorEastAsia" w:eastAsiaTheme="majorEastAsia" w:hAnsiTheme="majorEastAsia" w:cstheme="majorEastAsia"/>
          <w:color w:val="333333"/>
          <w:sz w:val="32"/>
          <w:szCs w:val="32"/>
          <w:shd w:val="clear" w:color="auto" w:fill="FFFFFF"/>
        </w:rPr>
        <w:t>个</w:t>
      </w:r>
      <w:proofErr w:type="gramEnd"/>
      <w:r w:rsidRPr="00AE74F2">
        <w:rPr>
          <w:rFonts w:asciiTheme="majorEastAsia" w:eastAsiaTheme="majorEastAsia" w:hAnsiTheme="majorEastAsia" w:cstheme="majorEastAsia"/>
          <w:color w:val="333333"/>
          <w:sz w:val="32"/>
          <w:szCs w:val="32"/>
          <w:shd w:val="clear" w:color="auto" w:fill="FFFFFF"/>
        </w:rPr>
        <w:t>交易日的公司股票交易均价之一。本次发行股份购买资产的董事会决议应当说明市场参考价的选择依据。</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前款所称交易均价的计算公式为：董事会决议公告日前若干个交易日公司股票交易均价=决议公告日前若干个交易日公司股票交易总额/决议公告日前若干个交易日公司股票交易总量。</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本次发行股份购买资产的董事会决议可以明确，在中国证监会核准前，上市公司的股票价格相比最初确定的发行价格发生重大变化的，董事会可以按照已经设定的调整方案对发行价格进行一次调整。</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前款规定的发行价格调整方案应当明确、具体、可操作，详细说明是否相应调整拟购买资产的定价 、发行股份数量及其理由 ，在首次董事会决议公告时充分披露，并按照规定提交股东大会审议。股东大会</w:t>
      </w:r>
      <w:proofErr w:type="gramStart"/>
      <w:r w:rsidRPr="00AE74F2">
        <w:rPr>
          <w:rFonts w:asciiTheme="majorEastAsia" w:eastAsiaTheme="majorEastAsia" w:hAnsiTheme="majorEastAsia" w:cstheme="majorEastAsia"/>
          <w:color w:val="333333"/>
          <w:sz w:val="32"/>
          <w:szCs w:val="32"/>
          <w:shd w:val="clear" w:color="auto" w:fill="FFFFFF"/>
        </w:rPr>
        <w:t>作出</w:t>
      </w:r>
      <w:proofErr w:type="gramEnd"/>
      <w:r w:rsidRPr="00AE74F2">
        <w:rPr>
          <w:rFonts w:asciiTheme="majorEastAsia" w:eastAsiaTheme="majorEastAsia" w:hAnsiTheme="majorEastAsia" w:cstheme="majorEastAsia"/>
          <w:color w:val="333333"/>
          <w:sz w:val="32"/>
          <w:szCs w:val="32"/>
          <w:shd w:val="clear" w:color="auto" w:fill="FFFFFF"/>
        </w:rPr>
        <w:t>决议后，董事会按照已经设定的方案调整发行价格的，上市公司无需按照本办法第二十八条的规定向中国证监会重新提出申请。</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lastRenderedPageBreak/>
        <w:t>第四十六条特定对象以资产认购而取得的上市公司股份，自股份发行结束之日 起12个月内不得转让 ;属于下列情形之一的 ，36个月内不得转让：</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w:t>
      </w:r>
      <w:proofErr w:type="gramStart"/>
      <w:r w:rsidRPr="00AE74F2">
        <w:rPr>
          <w:rFonts w:asciiTheme="majorEastAsia" w:eastAsiaTheme="majorEastAsia" w:hAnsiTheme="majorEastAsia" w:cstheme="majorEastAsia"/>
          <w:color w:val="333333"/>
          <w:sz w:val="32"/>
          <w:szCs w:val="32"/>
          <w:shd w:val="clear" w:color="auto" w:fill="FFFFFF"/>
        </w:rPr>
        <w:t>一</w:t>
      </w:r>
      <w:proofErr w:type="gramEnd"/>
      <w:r w:rsidRPr="00AE74F2">
        <w:rPr>
          <w:rFonts w:asciiTheme="majorEastAsia" w:eastAsiaTheme="majorEastAsia" w:hAnsiTheme="majorEastAsia" w:cstheme="majorEastAsia"/>
          <w:color w:val="333333"/>
          <w:sz w:val="32"/>
          <w:szCs w:val="32"/>
          <w:shd w:val="clear" w:color="auto" w:fill="FFFFFF"/>
        </w:rPr>
        <w:t>)特定对象为上市公司控股股东、实际控制人或者其控制的关联人;</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(二)特定对象通过认购本次发行的股份取得上市公司的实际控制权;</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(三)特定对象取得本次发行的股份时，对其用于认购股份的资产持续拥有权益的时间不足 12个月。</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第四十七条上市公司申请发行股份购买资产，应当提交并购重组委审核。</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第四十八条上市公司发行股份购买资产导致特定对象持有或者控制的股份达到法定比例的，应当按照《上市公司收购管理办法》(</w:t>
      </w:r>
      <w:proofErr w:type="gramStart"/>
      <w:r w:rsidRPr="00AE74F2">
        <w:rPr>
          <w:rFonts w:asciiTheme="majorEastAsia" w:eastAsiaTheme="majorEastAsia" w:hAnsiTheme="majorEastAsia" w:cstheme="majorEastAsia"/>
          <w:color w:val="333333"/>
          <w:sz w:val="32"/>
          <w:szCs w:val="32"/>
          <w:shd w:val="clear" w:color="auto" w:fill="FFFFFF"/>
        </w:rPr>
        <w:t>证监会令第</w:t>
      </w:r>
      <w:proofErr w:type="gramEnd"/>
      <w:r w:rsidRPr="00AE74F2">
        <w:rPr>
          <w:rFonts w:asciiTheme="majorEastAsia" w:eastAsiaTheme="majorEastAsia" w:hAnsiTheme="majorEastAsia" w:cstheme="majorEastAsia"/>
          <w:color w:val="333333"/>
          <w:sz w:val="32"/>
          <w:szCs w:val="32"/>
          <w:shd w:val="clear" w:color="auto" w:fill="FFFFFF"/>
        </w:rPr>
        <w:t xml:space="preserve"> 108 号)的规定履行相关义务。</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上市公司向控股股东、实际控制人或者其控制的关联人发行股份购买资产，或者发行股份购买资产将导致上市公司实际控制权发生变更的，认购股份的特定对象应当在发行股份购买资产报告书中公开承诺：本次交易完成后 6个月内如上市公司股票连续20个交易日的收盘价低于发行价，或者交易完成后6个月期末收盘价低于发行价的，其持有公司股票的锁定期自动延长至少6个月。</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前款规定的特定对象还应当在发行股份购买资产报告</w:t>
      </w:r>
      <w:r w:rsidRPr="00AE74F2">
        <w:rPr>
          <w:rFonts w:asciiTheme="majorEastAsia" w:eastAsiaTheme="majorEastAsia" w:hAnsiTheme="majorEastAsia" w:cstheme="majorEastAsia"/>
          <w:color w:val="333333"/>
          <w:sz w:val="32"/>
          <w:szCs w:val="32"/>
          <w:shd w:val="clear" w:color="auto" w:fill="FFFFFF"/>
        </w:rPr>
        <w:lastRenderedPageBreak/>
        <w:t>书中公开承诺：如本次交易因涉嫌所提供或披露的信息存在虚假记载、误导性陈述或者重大遗漏，被司法机关立案侦查或者被中国证监会立案调查的，在案件调查结论明确以前，不转让其在该上市公司拥有权益的股份。</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第四十九条中国证监会核准上市公司发行股份购买资产的申请后，上市公司应当及时实施。向特定对象购买的相关资产过户</w:t>
      </w:r>
      <w:proofErr w:type="gramStart"/>
      <w:r w:rsidRPr="00AE74F2">
        <w:rPr>
          <w:rFonts w:asciiTheme="majorEastAsia" w:eastAsiaTheme="majorEastAsia" w:hAnsiTheme="majorEastAsia" w:cstheme="majorEastAsia"/>
          <w:color w:val="333333"/>
          <w:sz w:val="32"/>
          <w:szCs w:val="32"/>
          <w:shd w:val="clear" w:color="auto" w:fill="FFFFFF"/>
        </w:rPr>
        <w:t>至上市</w:t>
      </w:r>
      <w:proofErr w:type="gramEnd"/>
      <w:r w:rsidRPr="00AE74F2">
        <w:rPr>
          <w:rFonts w:asciiTheme="majorEastAsia" w:eastAsiaTheme="majorEastAsia" w:hAnsiTheme="majorEastAsia" w:cstheme="majorEastAsia"/>
          <w:color w:val="333333"/>
          <w:sz w:val="32"/>
          <w:szCs w:val="32"/>
          <w:shd w:val="clear" w:color="auto" w:fill="FFFFFF"/>
        </w:rPr>
        <w:t>公司后，上市公司聘请的独立财务顾问和律师事务所应当对资产过户事宜和相关后续事项的合</w:t>
      </w:r>
      <w:proofErr w:type="gramStart"/>
      <w:r w:rsidRPr="00AE74F2">
        <w:rPr>
          <w:rFonts w:asciiTheme="majorEastAsia" w:eastAsiaTheme="majorEastAsia" w:hAnsiTheme="majorEastAsia" w:cstheme="majorEastAsia"/>
          <w:color w:val="333333"/>
          <w:sz w:val="32"/>
          <w:szCs w:val="32"/>
          <w:shd w:val="clear" w:color="auto" w:fill="FFFFFF"/>
        </w:rPr>
        <w:t>规</w:t>
      </w:r>
      <w:proofErr w:type="gramEnd"/>
      <w:r w:rsidRPr="00AE74F2">
        <w:rPr>
          <w:rFonts w:asciiTheme="majorEastAsia" w:eastAsiaTheme="majorEastAsia" w:hAnsiTheme="majorEastAsia" w:cstheme="majorEastAsia"/>
          <w:color w:val="333333"/>
          <w:sz w:val="32"/>
          <w:szCs w:val="32"/>
          <w:shd w:val="clear" w:color="auto" w:fill="FFFFFF"/>
        </w:rPr>
        <w:t>性及风险进行核查，并发表明确意见。上市公司应当在相关资产过户完成后3个工作日内就过户情况</w:t>
      </w:r>
      <w:proofErr w:type="gramStart"/>
      <w:r w:rsidRPr="00AE74F2">
        <w:rPr>
          <w:rFonts w:asciiTheme="majorEastAsia" w:eastAsiaTheme="majorEastAsia" w:hAnsiTheme="majorEastAsia" w:cstheme="majorEastAsia"/>
          <w:color w:val="333333"/>
          <w:sz w:val="32"/>
          <w:szCs w:val="32"/>
          <w:shd w:val="clear" w:color="auto" w:fill="FFFFFF"/>
        </w:rPr>
        <w:t>作出</w:t>
      </w:r>
      <w:proofErr w:type="gramEnd"/>
      <w:r w:rsidRPr="00AE74F2">
        <w:rPr>
          <w:rFonts w:asciiTheme="majorEastAsia" w:eastAsiaTheme="majorEastAsia" w:hAnsiTheme="majorEastAsia" w:cstheme="majorEastAsia"/>
          <w:color w:val="333333"/>
          <w:sz w:val="32"/>
          <w:szCs w:val="32"/>
          <w:shd w:val="clear" w:color="auto" w:fill="FFFFFF"/>
        </w:rPr>
        <w:t>公告，公告中应当包括独立财务顾问和律师事务所的结论性意见。</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上市公司完成前款规定的公告 、报告后，可以到证券交易所 、证券登记结算公司为认购股份的特定对象申请办理证券登记手续。</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第五十条 换股吸收合并涉及上市公司的，上市公司的股份定价及发行按照本章规定执行。</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上市公司发行优先股用于购买资产或者与其他公司合并，中国证监会另有规定的，从其规定。</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上市公司可以向特定对象发行可转换为股票的公司债券、定向权证用于购买资产或者与其他公司合并。</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第六章 重大资产重组后申请发行新股或者公司债券</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第五十一条经中国证监会审核后获得核准的重大资产</w:t>
      </w:r>
      <w:r w:rsidRPr="00AE74F2">
        <w:rPr>
          <w:rFonts w:asciiTheme="majorEastAsia" w:eastAsiaTheme="majorEastAsia" w:hAnsiTheme="majorEastAsia" w:cstheme="majorEastAsia"/>
          <w:color w:val="333333"/>
          <w:sz w:val="32"/>
          <w:szCs w:val="32"/>
          <w:shd w:val="clear" w:color="auto" w:fill="FFFFFF"/>
        </w:rPr>
        <w:lastRenderedPageBreak/>
        <w:t>重组实施完毕后，上市公司申请公开发行新股或者公司债券，同时符合下列条件的，本次重大资产重组前的业绩在审核时可以模拟计算：</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w:t>
      </w:r>
      <w:proofErr w:type="gramStart"/>
      <w:r w:rsidRPr="00AE74F2">
        <w:rPr>
          <w:rFonts w:asciiTheme="majorEastAsia" w:eastAsiaTheme="majorEastAsia" w:hAnsiTheme="majorEastAsia" w:cstheme="majorEastAsia"/>
          <w:color w:val="333333"/>
          <w:sz w:val="32"/>
          <w:szCs w:val="32"/>
          <w:shd w:val="clear" w:color="auto" w:fill="FFFFFF"/>
        </w:rPr>
        <w:t>一</w:t>
      </w:r>
      <w:proofErr w:type="gramEnd"/>
      <w:r w:rsidRPr="00AE74F2">
        <w:rPr>
          <w:rFonts w:asciiTheme="majorEastAsia" w:eastAsiaTheme="majorEastAsia" w:hAnsiTheme="majorEastAsia" w:cstheme="majorEastAsia"/>
          <w:color w:val="333333"/>
          <w:sz w:val="32"/>
          <w:szCs w:val="32"/>
          <w:shd w:val="clear" w:color="auto" w:fill="FFFFFF"/>
        </w:rPr>
        <w:t>)进入上市公司的资产是完整经营实体;</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(二)本次重大资产重组实施完毕后，重组方的承诺事项已经如期履行，上市公司经营稳定、运行良好;</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(三)本次重大资产重组实施完毕后，上市公司和相关资产实现的利润达到盈利预测水平。</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上市公司在本次重大资产重组前不符合中国证监会规定的公开发行证券条件，或者本次重组导致上市公司实际控制人发生变化的，上市公司申请公开发行新股或者公司债券，距本次重组交易完成的时间应当不少于一个完整会计年度。</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第五十二条 本办法所称完整经营实体 ，应当符合下列条件 ：</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w:t>
      </w:r>
      <w:proofErr w:type="gramStart"/>
      <w:r w:rsidRPr="00AE74F2">
        <w:rPr>
          <w:rFonts w:asciiTheme="majorEastAsia" w:eastAsiaTheme="majorEastAsia" w:hAnsiTheme="majorEastAsia" w:cstheme="majorEastAsia"/>
          <w:color w:val="333333"/>
          <w:sz w:val="32"/>
          <w:szCs w:val="32"/>
          <w:shd w:val="clear" w:color="auto" w:fill="FFFFFF"/>
        </w:rPr>
        <w:t>一</w:t>
      </w:r>
      <w:proofErr w:type="gramEnd"/>
      <w:r w:rsidRPr="00AE74F2">
        <w:rPr>
          <w:rFonts w:asciiTheme="majorEastAsia" w:eastAsiaTheme="majorEastAsia" w:hAnsiTheme="majorEastAsia" w:cstheme="majorEastAsia"/>
          <w:color w:val="333333"/>
          <w:sz w:val="32"/>
          <w:szCs w:val="32"/>
          <w:shd w:val="clear" w:color="auto" w:fill="FFFFFF"/>
        </w:rPr>
        <w:t>)经营业务和经营资产独立、完整，且在最近两年未发生重大变化;</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(二)在进入上市公司前已在同一实际控制人之下持续经营两年以上;</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(三)在进入上市公司之前实行独立核算，或者虽未独立核算，但与其经营业务相关的收入、费用在会计核算上能够清晰划分;</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lastRenderedPageBreak/>
        <w:t>(四)上市公司与该经营实体的主要高级管理人员签订聘用合同或者采取其他方式，就该经营实体在交易完成后的持续经营和管理</w:t>
      </w:r>
      <w:proofErr w:type="gramStart"/>
      <w:r w:rsidRPr="00AE74F2">
        <w:rPr>
          <w:rFonts w:asciiTheme="majorEastAsia" w:eastAsiaTheme="majorEastAsia" w:hAnsiTheme="majorEastAsia" w:cstheme="majorEastAsia"/>
          <w:color w:val="333333"/>
          <w:sz w:val="32"/>
          <w:szCs w:val="32"/>
          <w:shd w:val="clear" w:color="auto" w:fill="FFFFFF"/>
        </w:rPr>
        <w:t>作出</w:t>
      </w:r>
      <w:proofErr w:type="gramEnd"/>
      <w:r w:rsidRPr="00AE74F2">
        <w:rPr>
          <w:rFonts w:asciiTheme="majorEastAsia" w:eastAsiaTheme="majorEastAsia" w:hAnsiTheme="majorEastAsia" w:cstheme="majorEastAsia"/>
          <w:color w:val="333333"/>
          <w:sz w:val="32"/>
          <w:szCs w:val="32"/>
          <w:shd w:val="clear" w:color="auto" w:fill="FFFFFF"/>
        </w:rPr>
        <w:t>恰当安排。</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第七章 监督管理和法律责任</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第五十三条未依照本办法的规定履行相关义务或者程序，擅自实施重大资产重组的，由中国证监会责令改正，并可以采取监管谈话、出具警示函等监管措施;情节严重的，可以责令暂停或者终止重组活动，处以警告、罚款，并可以对有关责任人员采取市场禁入的措施。</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上市公司重大资产重组因定价显失公允、不正当利益输送等问题损害上市公司 、投资者合法权益的 ，由中国证监会责令改正 ，并可以采取监管谈话、出具警示函等监管措施;情节严重的，可以责令暂停或者终止重组活动，处以警告、罚款，并可以对有关责任人员采取市场禁入的措施。</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第五十四条上市公司或者其他信息披露义务人未按照本办法规定报送重大资产重组有关报告 ，或者报送的报告有虚假记载 、误导性陈述或者重大遗漏的，由中国证监会责令改正，依照《证券法》第一百九十三条予以处罚;情节严重的，可以责令暂停或者终止重组活动，并可以对有关责任人员采取市场禁入的措施;</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涉嫌犯罪的，依法移送司法机关追究刑事责任。</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第五十五条上市公司或者其他信息披露义务人未按照</w:t>
      </w:r>
      <w:r w:rsidRPr="00AE74F2">
        <w:rPr>
          <w:rFonts w:asciiTheme="majorEastAsia" w:eastAsiaTheme="majorEastAsia" w:hAnsiTheme="majorEastAsia" w:cstheme="majorEastAsia"/>
          <w:color w:val="333333"/>
          <w:sz w:val="32"/>
          <w:szCs w:val="32"/>
          <w:shd w:val="clear" w:color="auto" w:fill="FFFFFF"/>
        </w:rPr>
        <w:lastRenderedPageBreak/>
        <w:t>规定披露重大资产重组信息，或者所披露的信息存在虚假记载、误导性陈述或者重大遗漏的 ，由中国证监会责令改正 ，依照《证券法》第一百九十三条规定予以处罚;情节严重的，可以责令暂停或者终止重组活动，并可以对有关责任人员采取市场禁入的措施;涉嫌犯罪的，依法移送司法机关追究刑事责任。</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重大资产重组或者发行股份购买资产的交易对方未及时向上市公司或者其他信息披露义务人提供信息，或者提供的信息有虚假记载、误导性陈述或者重大遗漏的，按照前款规定执行。</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第五十六条重大资产重组涉嫌本办法第五十三条、第五十四条、第五十五条规定情形的，中国证监会可以责令上市公司</w:t>
      </w:r>
      <w:proofErr w:type="gramStart"/>
      <w:r w:rsidRPr="00AE74F2">
        <w:rPr>
          <w:rFonts w:asciiTheme="majorEastAsia" w:eastAsiaTheme="majorEastAsia" w:hAnsiTheme="majorEastAsia" w:cstheme="majorEastAsia"/>
          <w:color w:val="333333"/>
          <w:sz w:val="32"/>
          <w:szCs w:val="32"/>
          <w:shd w:val="clear" w:color="auto" w:fill="FFFFFF"/>
        </w:rPr>
        <w:t>作出</w:t>
      </w:r>
      <w:proofErr w:type="gramEnd"/>
      <w:r w:rsidRPr="00AE74F2">
        <w:rPr>
          <w:rFonts w:asciiTheme="majorEastAsia" w:eastAsiaTheme="majorEastAsia" w:hAnsiTheme="majorEastAsia" w:cstheme="majorEastAsia"/>
          <w:color w:val="333333"/>
          <w:sz w:val="32"/>
          <w:szCs w:val="32"/>
          <w:shd w:val="clear" w:color="auto" w:fill="FFFFFF"/>
        </w:rPr>
        <w:t>公开说明、聘请独立财务顾问或者其他证券服务机构补充核查并披露专业意见，在公开说明、披露专业意见之前，上市公司应当暂停重组;上市公司涉嫌前述情形被司法机关立案侦查或者被中国证监会立案调查的 ，在案件调查结论明确之前应当暂停重组 。</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涉嫌本办法第五十四条、第五十五条规定情形，被司法机关立案侦查或者被中国证监会立案调查的，有关单位和个人应当严格遵守其所作的公开承诺，在案件调查结论明确之前，不得转让其在该上市公司拥有权益的股份。</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第五十七条上市公司董事、监事和高级管理人员未履行</w:t>
      </w:r>
      <w:r w:rsidRPr="00AE74F2">
        <w:rPr>
          <w:rFonts w:asciiTheme="majorEastAsia" w:eastAsiaTheme="majorEastAsia" w:hAnsiTheme="majorEastAsia" w:cstheme="majorEastAsia"/>
          <w:color w:val="333333"/>
          <w:sz w:val="32"/>
          <w:szCs w:val="32"/>
          <w:shd w:val="clear" w:color="auto" w:fill="FFFFFF"/>
        </w:rPr>
        <w:lastRenderedPageBreak/>
        <w:t>诚实守信、勤勉尽责义务，或者上市公司的股东、实际控制人及其有关负责人员未按照本办法的规定履行相关义务，导致重组方案损害上市公司利益的，由中国证监会责令改正，并可以采取监管谈话、出具警示函等监管措施;情节严重的，处以警告、罚款，并可以对有关人员采取认定为不适当人选、市场禁入的措施;涉嫌犯罪的，依法移送司法机关追究刑事责任。</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第五十八条 为重大资产重组出具财务顾问报告 、审计报告、法律意见、资产评估报告、估值报告及其他专业文件的证券服务机构及其从业人员未履行诚实守信、勤勉尽责义务，违反行业规范、业务规则，或者未依法履行报告和公告义务、持续督导义务的，由中国证监会责令改正 ，并可以采取监管谈话 、出具警示函 、责令公开说明、责令参加培训、责令定期报告、认定为不适当人选等监管措施;情节严重的，依照《证券法》第二百二十六条予以处罚。</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前款规定的证券服务机构及其从业人员所制作、出具的文件存在虚假记载、误导性陈述或者重大遗漏的，由中国证监会责令改正，依照《证券法》第二百二十三条予以处罚;情节严重的，可以采取市场禁入的措施;涉嫌犯罪的，依法移送司法机关追究刑事责任。</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存在前二款规定情形的，在按照中国证监会的要求完成整改之前，不得接受新的上市公司并购重组业务。</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lastRenderedPageBreak/>
        <w:t>第五十九条重大资产重组实施完毕后，凡因不属于上市公司管理层事前无法</w:t>
      </w:r>
      <w:proofErr w:type="gramStart"/>
      <w:r w:rsidRPr="00AE74F2">
        <w:rPr>
          <w:rFonts w:asciiTheme="majorEastAsia" w:eastAsiaTheme="majorEastAsia" w:hAnsiTheme="majorEastAsia" w:cstheme="majorEastAsia"/>
          <w:color w:val="333333"/>
          <w:sz w:val="32"/>
          <w:szCs w:val="32"/>
          <w:shd w:val="clear" w:color="auto" w:fill="FFFFFF"/>
        </w:rPr>
        <w:t>获知且</w:t>
      </w:r>
      <w:proofErr w:type="gramEnd"/>
      <w:r w:rsidRPr="00AE74F2">
        <w:rPr>
          <w:rFonts w:asciiTheme="majorEastAsia" w:eastAsiaTheme="majorEastAsia" w:hAnsiTheme="majorEastAsia" w:cstheme="majorEastAsia"/>
          <w:color w:val="333333"/>
          <w:sz w:val="32"/>
          <w:szCs w:val="32"/>
          <w:shd w:val="clear" w:color="auto" w:fill="FFFFFF"/>
        </w:rPr>
        <w:t>事后无法控制的原因，上市公司所购买资产实现的利润未达到资产评估报告或者估值报告预测金额的80%，或者实际运营情况与重大资产重组报告书中管理</w:t>
      </w:r>
      <w:proofErr w:type="gramStart"/>
      <w:r w:rsidRPr="00AE74F2">
        <w:rPr>
          <w:rFonts w:asciiTheme="majorEastAsia" w:eastAsiaTheme="majorEastAsia" w:hAnsiTheme="majorEastAsia" w:cstheme="majorEastAsia"/>
          <w:color w:val="333333"/>
          <w:sz w:val="32"/>
          <w:szCs w:val="32"/>
          <w:shd w:val="clear" w:color="auto" w:fill="FFFFFF"/>
        </w:rPr>
        <w:t>层讨论</w:t>
      </w:r>
      <w:proofErr w:type="gramEnd"/>
      <w:r w:rsidRPr="00AE74F2">
        <w:rPr>
          <w:rFonts w:asciiTheme="majorEastAsia" w:eastAsiaTheme="majorEastAsia" w:hAnsiTheme="majorEastAsia" w:cstheme="majorEastAsia"/>
          <w:color w:val="333333"/>
          <w:sz w:val="32"/>
          <w:szCs w:val="32"/>
          <w:shd w:val="clear" w:color="auto" w:fill="FFFFFF"/>
        </w:rPr>
        <w:t>与分析部分存在较大差距的，上市公司的董事长、总经理以及对此承担相应责任的会计师事务所、财务顾问、资产评估机构、估值机构及其从业人员应当在上市公司披露年度报告的同时，在同一报刊上</w:t>
      </w:r>
      <w:proofErr w:type="gramStart"/>
      <w:r w:rsidRPr="00AE74F2">
        <w:rPr>
          <w:rFonts w:asciiTheme="majorEastAsia" w:eastAsiaTheme="majorEastAsia" w:hAnsiTheme="majorEastAsia" w:cstheme="majorEastAsia"/>
          <w:color w:val="333333"/>
          <w:sz w:val="32"/>
          <w:szCs w:val="32"/>
          <w:shd w:val="clear" w:color="auto" w:fill="FFFFFF"/>
        </w:rPr>
        <w:t>作出</w:t>
      </w:r>
      <w:proofErr w:type="gramEnd"/>
      <w:r w:rsidRPr="00AE74F2">
        <w:rPr>
          <w:rFonts w:asciiTheme="majorEastAsia" w:eastAsiaTheme="majorEastAsia" w:hAnsiTheme="majorEastAsia" w:cstheme="majorEastAsia"/>
          <w:color w:val="333333"/>
          <w:sz w:val="32"/>
          <w:szCs w:val="32"/>
          <w:shd w:val="clear" w:color="auto" w:fill="FFFFFF"/>
        </w:rPr>
        <w:t>解释，并向投资者公开道歉;实现利润未达到预测金额 50%的，中国证监会可以对上市公司 、相关机构及其责任人员采取监管谈话、出具警示函、责令定期报告等监管措施。</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第六十条 任何知悉重大资产重组信息的人员在相关信息依法公开前，泄露该信息、买卖或者建议他人买卖相关上市公司证券、利用重大资产重组散布虚假信息、操纵证券市场或者进行欺诈活动的，中国证监会依照《证券法》第二百零二条、第二百零三条、第二百零七条予以处罚;涉嫌犯罪的，依法移送司法机关追究刑事责任。</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第八章 附 则</w:t>
      </w:r>
    </w:p>
    <w:p w:rsidR="00281241" w:rsidRPr="00AE74F2" w:rsidRDefault="007D0CDD" w:rsidP="00AE74F2">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AE74F2">
        <w:rPr>
          <w:rFonts w:asciiTheme="majorEastAsia" w:eastAsiaTheme="majorEastAsia" w:hAnsiTheme="majorEastAsia" w:cstheme="majorEastAsia"/>
          <w:color w:val="333333"/>
          <w:sz w:val="32"/>
          <w:szCs w:val="32"/>
          <w:shd w:val="clear" w:color="auto" w:fill="FFFFFF"/>
        </w:rPr>
        <w:t>第六十一条 本办法自 2014 年 11 月 23 日起施行。2008 年 4月 16 日发布并于 2011 年 8月 1日修改的《上市公司重大资产重组管理办法 》(</w:t>
      </w:r>
      <w:proofErr w:type="gramStart"/>
      <w:r w:rsidRPr="00AE74F2">
        <w:rPr>
          <w:rFonts w:asciiTheme="majorEastAsia" w:eastAsiaTheme="majorEastAsia" w:hAnsiTheme="majorEastAsia" w:cstheme="majorEastAsia"/>
          <w:color w:val="333333"/>
          <w:sz w:val="32"/>
          <w:szCs w:val="32"/>
          <w:shd w:val="clear" w:color="auto" w:fill="FFFFFF"/>
        </w:rPr>
        <w:t>证监会令第</w:t>
      </w:r>
      <w:proofErr w:type="gramEnd"/>
      <w:r w:rsidRPr="00AE74F2">
        <w:rPr>
          <w:rFonts w:asciiTheme="majorEastAsia" w:eastAsiaTheme="majorEastAsia" w:hAnsiTheme="majorEastAsia" w:cstheme="majorEastAsia"/>
          <w:color w:val="333333"/>
          <w:sz w:val="32"/>
          <w:szCs w:val="32"/>
          <w:shd w:val="clear" w:color="auto" w:fill="FFFFFF"/>
        </w:rPr>
        <w:t xml:space="preserve"> 73 号)、2008 年 11月 11日发布的《关于破产重整上市公司重大资产重</w:t>
      </w:r>
      <w:r w:rsidRPr="00AE74F2">
        <w:rPr>
          <w:rFonts w:asciiTheme="majorEastAsia" w:eastAsiaTheme="majorEastAsia" w:hAnsiTheme="majorEastAsia" w:cstheme="majorEastAsia"/>
          <w:color w:val="333333"/>
          <w:sz w:val="32"/>
          <w:szCs w:val="32"/>
          <w:shd w:val="clear" w:color="auto" w:fill="FFFFFF"/>
        </w:rPr>
        <w:lastRenderedPageBreak/>
        <w:t>组股份发行定价的补充规定》(证监会公告〔 2008〕44号)同时废止。</w:t>
      </w:r>
    </w:p>
    <w:p w:rsidR="00281241" w:rsidRDefault="007D0CDD">
      <w:pPr>
        <w:pStyle w:val="a5"/>
        <w:shd w:val="clear" w:color="auto" w:fill="FFFFFF"/>
        <w:spacing w:beforeAutospacing="0" w:afterAutospacing="0" w:line="420" w:lineRule="atLeast"/>
        <w:rPr>
          <w:rFonts w:ascii="宋体" w:eastAsia="宋体" w:hAnsi="宋体" w:cs="宋体"/>
          <w:color w:val="444444"/>
          <w:sz w:val="32"/>
          <w:szCs w:val="32"/>
          <w:shd w:val="clear" w:color="auto" w:fill="FFFFFF"/>
        </w:rPr>
      </w:pPr>
      <w:r>
        <w:rPr>
          <w:rFonts w:ascii="宋体" w:eastAsia="宋体" w:hAnsi="宋体" w:cs="宋体"/>
          <w:color w:val="444444"/>
          <w:sz w:val="32"/>
          <w:szCs w:val="32"/>
          <w:shd w:val="clear" w:color="auto" w:fill="FFFFFF"/>
        </w:rPr>
        <w:br w:type="page"/>
      </w:r>
    </w:p>
    <w:p w:rsidR="00AE74F2" w:rsidRDefault="00AE74F2">
      <w:pPr>
        <w:pStyle w:val="a5"/>
        <w:spacing w:beforeAutospacing="0" w:afterAutospacing="0" w:line="360" w:lineRule="atLeast"/>
        <w:ind w:firstLine="720"/>
        <w:rPr>
          <w:rFonts w:ascii="黑体" w:eastAsia="黑体" w:hAnsi="黑体" w:cs="黑体"/>
          <w:sz w:val="36"/>
          <w:szCs w:val="36"/>
        </w:rPr>
      </w:pPr>
    </w:p>
    <w:p w:rsidR="00AE74F2" w:rsidRDefault="00AE74F2">
      <w:pPr>
        <w:pStyle w:val="a5"/>
        <w:spacing w:beforeAutospacing="0" w:afterAutospacing="0" w:line="360" w:lineRule="atLeast"/>
        <w:ind w:firstLine="720"/>
        <w:rPr>
          <w:rFonts w:ascii="黑体" w:eastAsia="黑体" w:hAnsi="黑体" w:cs="黑体"/>
          <w:sz w:val="36"/>
          <w:szCs w:val="36"/>
        </w:rPr>
      </w:pPr>
    </w:p>
    <w:p w:rsidR="00AE74F2" w:rsidRDefault="00AE74F2">
      <w:pPr>
        <w:pStyle w:val="a5"/>
        <w:spacing w:beforeAutospacing="0" w:afterAutospacing="0" w:line="360" w:lineRule="atLeast"/>
        <w:ind w:firstLine="720"/>
        <w:rPr>
          <w:rFonts w:ascii="黑体" w:eastAsia="黑体" w:hAnsi="黑体" w:cs="黑体"/>
          <w:sz w:val="36"/>
          <w:szCs w:val="36"/>
        </w:rPr>
      </w:pPr>
    </w:p>
    <w:p w:rsidR="00AE74F2" w:rsidRDefault="00AE74F2">
      <w:pPr>
        <w:pStyle w:val="a5"/>
        <w:spacing w:beforeAutospacing="0" w:afterAutospacing="0" w:line="360" w:lineRule="atLeast"/>
        <w:ind w:firstLine="720"/>
        <w:rPr>
          <w:rFonts w:ascii="黑体" w:eastAsia="黑体" w:hAnsi="黑体" w:cs="黑体"/>
          <w:sz w:val="36"/>
          <w:szCs w:val="36"/>
        </w:rPr>
      </w:pPr>
    </w:p>
    <w:p w:rsidR="00AE74F2" w:rsidRDefault="00AE74F2">
      <w:pPr>
        <w:pStyle w:val="a5"/>
        <w:spacing w:beforeAutospacing="0" w:afterAutospacing="0" w:line="360" w:lineRule="atLeast"/>
        <w:ind w:firstLine="720"/>
        <w:rPr>
          <w:rFonts w:ascii="黑体" w:eastAsia="黑体" w:hAnsi="黑体" w:cs="黑体"/>
          <w:sz w:val="36"/>
          <w:szCs w:val="36"/>
        </w:rPr>
      </w:pPr>
    </w:p>
    <w:p w:rsidR="00AE74F2" w:rsidRDefault="00AE74F2">
      <w:pPr>
        <w:pStyle w:val="a5"/>
        <w:spacing w:beforeAutospacing="0" w:afterAutospacing="0" w:line="360" w:lineRule="atLeast"/>
        <w:ind w:firstLine="720"/>
        <w:rPr>
          <w:rFonts w:ascii="黑体" w:eastAsia="黑体" w:hAnsi="黑体" w:cs="黑体"/>
          <w:sz w:val="36"/>
          <w:szCs w:val="36"/>
        </w:rPr>
      </w:pPr>
    </w:p>
    <w:p w:rsidR="00281241" w:rsidRDefault="007D0CDD">
      <w:pPr>
        <w:pStyle w:val="a5"/>
        <w:spacing w:beforeAutospacing="0" w:afterAutospacing="0" w:line="360" w:lineRule="atLeast"/>
        <w:ind w:firstLine="720"/>
        <w:rPr>
          <w:rFonts w:ascii="黑体" w:eastAsia="黑体" w:hAnsi="黑体" w:cs="黑体"/>
          <w:sz w:val="36"/>
          <w:szCs w:val="36"/>
        </w:rPr>
      </w:pPr>
      <w:r>
        <w:rPr>
          <w:rFonts w:ascii="黑体" w:eastAsia="黑体" w:hAnsi="黑体" w:cs="黑体" w:hint="eastAsia"/>
          <w:sz w:val="36"/>
          <w:szCs w:val="36"/>
        </w:rPr>
        <w:t>第七部分期货投资者保障基金管理暂行办法</w:t>
      </w:r>
    </w:p>
    <w:p w:rsidR="00281241" w:rsidRDefault="00281241">
      <w:pPr>
        <w:ind w:firstLine="640"/>
        <w:jc w:val="left"/>
        <w:rPr>
          <w:rFonts w:ascii="黑体" w:eastAsia="黑体" w:hAnsi="黑体" w:cs="黑体"/>
          <w:sz w:val="32"/>
          <w:szCs w:val="32"/>
        </w:rPr>
      </w:pPr>
    </w:p>
    <w:p w:rsidR="00297345" w:rsidRDefault="00297345">
      <w:pPr>
        <w:ind w:firstLine="640"/>
        <w:jc w:val="left"/>
        <w:rPr>
          <w:rFonts w:ascii="黑体" w:eastAsia="黑体" w:hAnsi="黑体" w:cs="黑体"/>
          <w:sz w:val="32"/>
          <w:szCs w:val="32"/>
        </w:rPr>
      </w:pPr>
    </w:p>
    <w:p w:rsidR="00297345" w:rsidRDefault="00297345">
      <w:pPr>
        <w:ind w:firstLine="640"/>
        <w:jc w:val="left"/>
        <w:rPr>
          <w:rFonts w:ascii="黑体" w:eastAsia="黑体" w:hAnsi="黑体" w:cs="黑体"/>
          <w:sz w:val="32"/>
          <w:szCs w:val="32"/>
        </w:rPr>
      </w:pPr>
    </w:p>
    <w:p w:rsidR="00297345" w:rsidRDefault="00297345">
      <w:pPr>
        <w:ind w:firstLine="640"/>
        <w:jc w:val="left"/>
        <w:rPr>
          <w:rFonts w:ascii="黑体" w:eastAsia="黑体" w:hAnsi="黑体" w:cs="黑体"/>
          <w:sz w:val="32"/>
          <w:szCs w:val="32"/>
        </w:rPr>
      </w:pPr>
    </w:p>
    <w:p w:rsidR="00297345" w:rsidRDefault="00297345">
      <w:pPr>
        <w:ind w:firstLine="640"/>
        <w:jc w:val="left"/>
        <w:rPr>
          <w:rFonts w:ascii="黑体" w:eastAsia="黑体" w:hAnsi="黑体" w:cs="黑体"/>
          <w:sz w:val="32"/>
          <w:szCs w:val="32"/>
        </w:rPr>
      </w:pPr>
    </w:p>
    <w:p w:rsidR="00297345" w:rsidRDefault="00297345">
      <w:pPr>
        <w:ind w:firstLine="640"/>
        <w:jc w:val="left"/>
        <w:rPr>
          <w:rFonts w:ascii="黑体" w:eastAsia="黑体" w:hAnsi="黑体" w:cs="黑体"/>
          <w:sz w:val="32"/>
          <w:szCs w:val="32"/>
        </w:rPr>
      </w:pPr>
    </w:p>
    <w:p w:rsidR="00297345" w:rsidRDefault="00297345">
      <w:pPr>
        <w:ind w:firstLine="640"/>
        <w:jc w:val="left"/>
        <w:rPr>
          <w:rFonts w:ascii="黑体" w:eastAsia="黑体" w:hAnsi="黑体" w:cs="黑体"/>
          <w:sz w:val="32"/>
          <w:szCs w:val="32"/>
        </w:rPr>
      </w:pPr>
    </w:p>
    <w:p w:rsidR="00297345" w:rsidRDefault="00297345">
      <w:pPr>
        <w:ind w:firstLine="640"/>
        <w:jc w:val="left"/>
        <w:rPr>
          <w:rFonts w:ascii="黑体" w:eastAsia="黑体" w:hAnsi="黑体" w:cs="黑体"/>
          <w:sz w:val="32"/>
          <w:szCs w:val="32"/>
        </w:rPr>
      </w:pPr>
    </w:p>
    <w:p w:rsidR="00297345" w:rsidRDefault="00297345">
      <w:pPr>
        <w:ind w:firstLine="640"/>
        <w:jc w:val="left"/>
        <w:rPr>
          <w:rFonts w:ascii="黑体" w:eastAsia="黑体" w:hAnsi="黑体" w:cs="黑体"/>
          <w:sz w:val="32"/>
          <w:szCs w:val="32"/>
        </w:rPr>
      </w:pPr>
    </w:p>
    <w:p w:rsidR="00297345" w:rsidRDefault="00297345">
      <w:pPr>
        <w:ind w:firstLine="640"/>
        <w:jc w:val="left"/>
        <w:rPr>
          <w:rFonts w:ascii="黑体" w:eastAsia="黑体" w:hAnsi="黑体" w:cs="黑体"/>
          <w:sz w:val="32"/>
          <w:szCs w:val="32"/>
        </w:rPr>
      </w:pPr>
    </w:p>
    <w:p w:rsidR="00297345" w:rsidRDefault="00297345">
      <w:pPr>
        <w:ind w:firstLine="640"/>
        <w:jc w:val="left"/>
        <w:rPr>
          <w:rFonts w:ascii="黑体" w:eastAsia="黑体" w:hAnsi="黑体" w:cs="黑体"/>
          <w:sz w:val="32"/>
          <w:szCs w:val="32"/>
        </w:rPr>
      </w:pPr>
    </w:p>
    <w:p w:rsidR="00297345" w:rsidRDefault="00297345">
      <w:pPr>
        <w:ind w:firstLine="640"/>
        <w:jc w:val="left"/>
        <w:rPr>
          <w:rFonts w:ascii="黑体" w:eastAsia="黑体" w:hAnsi="黑体" w:cs="黑体"/>
          <w:sz w:val="32"/>
          <w:szCs w:val="32"/>
        </w:rPr>
      </w:pPr>
    </w:p>
    <w:p w:rsidR="00297345" w:rsidRDefault="00297345">
      <w:pPr>
        <w:ind w:firstLine="640"/>
        <w:jc w:val="left"/>
        <w:rPr>
          <w:rFonts w:ascii="黑体" w:eastAsia="黑体" w:hAnsi="黑体" w:cs="黑体"/>
          <w:sz w:val="32"/>
          <w:szCs w:val="32"/>
        </w:rPr>
      </w:pPr>
    </w:p>
    <w:p w:rsidR="00297345" w:rsidRDefault="00297345">
      <w:pPr>
        <w:ind w:firstLine="640"/>
        <w:jc w:val="left"/>
        <w:rPr>
          <w:rFonts w:ascii="黑体" w:eastAsia="黑体" w:hAnsi="黑体" w:cs="黑体"/>
          <w:sz w:val="32"/>
          <w:szCs w:val="32"/>
        </w:rPr>
      </w:pPr>
    </w:p>
    <w:p w:rsidR="00297345" w:rsidRDefault="00297345">
      <w:pPr>
        <w:ind w:firstLine="640"/>
        <w:jc w:val="left"/>
        <w:rPr>
          <w:rFonts w:asciiTheme="majorEastAsia" w:eastAsiaTheme="majorEastAsia" w:hAnsiTheme="majorEastAsia" w:cstheme="majorEastAsia"/>
          <w:sz w:val="32"/>
          <w:szCs w:val="32"/>
        </w:rPr>
      </w:pPr>
    </w:p>
    <w:p w:rsidR="00D176D5" w:rsidRDefault="00D176D5" w:rsidP="00D176D5">
      <w:pPr>
        <w:pStyle w:val="a5"/>
        <w:spacing w:beforeAutospacing="0" w:afterAutospacing="0"/>
        <w:ind w:left="76"/>
        <w:jc w:val="center"/>
      </w:pPr>
      <w:r>
        <w:rPr>
          <w:rStyle w:val="a6"/>
          <w:rFonts w:ascii="黑体" w:eastAsia="黑体" w:hAnsi="宋体" w:cs="黑体"/>
          <w:color w:val="FF0000"/>
          <w:sz w:val="36"/>
          <w:szCs w:val="36"/>
          <w:shd w:val="clear" w:color="auto" w:fill="FFFFFF"/>
        </w:rPr>
        <w:lastRenderedPageBreak/>
        <w:t>《关于修改〈期货投资者保障基金管理</w:t>
      </w:r>
      <w:r>
        <w:rPr>
          <w:rStyle w:val="a6"/>
          <w:rFonts w:ascii="黑体" w:eastAsia="黑体" w:hAnsi="宋体" w:cs="黑体" w:hint="eastAsia"/>
          <w:color w:val="FF0000"/>
          <w:sz w:val="36"/>
          <w:szCs w:val="36"/>
          <w:shd w:val="clear" w:color="auto" w:fill="FFFFFF"/>
        </w:rPr>
        <w:t xml:space="preserve">暂行办法〉的决定》 </w:t>
      </w:r>
    </w:p>
    <w:p w:rsidR="00D176D5" w:rsidRDefault="00D176D5" w:rsidP="00D176D5">
      <w:pPr>
        <w:pStyle w:val="a5"/>
        <w:spacing w:beforeAutospacing="0" w:afterAutospacing="0" w:line="360" w:lineRule="atLeast"/>
        <w:jc w:val="center"/>
        <w:rPr>
          <w:rFonts w:asciiTheme="majorEastAsia" w:eastAsiaTheme="majorEastAsia" w:hAnsiTheme="majorEastAsia" w:cstheme="majorEastAsia"/>
          <w:color w:val="333333"/>
          <w:sz w:val="32"/>
          <w:szCs w:val="32"/>
          <w:shd w:val="clear" w:color="auto" w:fill="FFFFFF"/>
        </w:rPr>
      </w:pPr>
      <w:r w:rsidRPr="00D176D5">
        <w:rPr>
          <w:rFonts w:asciiTheme="majorEastAsia" w:eastAsiaTheme="majorEastAsia" w:hAnsiTheme="majorEastAsia" w:cstheme="majorEastAsia" w:hint="eastAsia"/>
          <w:color w:val="333333"/>
          <w:sz w:val="32"/>
          <w:szCs w:val="32"/>
          <w:shd w:val="clear" w:color="auto" w:fill="FFFFFF"/>
        </w:rPr>
        <w:t xml:space="preserve">中国证券监督管理委员会　</w:t>
      </w:r>
    </w:p>
    <w:p w:rsidR="00D176D5" w:rsidRDefault="00D176D5" w:rsidP="00D176D5">
      <w:pPr>
        <w:pStyle w:val="a5"/>
        <w:spacing w:beforeAutospacing="0" w:afterAutospacing="0" w:line="360" w:lineRule="atLeast"/>
        <w:jc w:val="center"/>
        <w:rPr>
          <w:rFonts w:asciiTheme="majorEastAsia" w:eastAsiaTheme="majorEastAsia" w:hAnsiTheme="majorEastAsia" w:cstheme="majorEastAsia"/>
          <w:color w:val="333333"/>
          <w:sz w:val="32"/>
          <w:szCs w:val="32"/>
          <w:shd w:val="clear" w:color="auto" w:fill="FFFFFF"/>
        </w:rPr>
      </w:pPr>
      <w:r w:rsidRPr="00D176D5">
        <w:rPr>
          <w:rFonts w:asciiTheme="majorEastAsia" w:eastAsiaTheme="majorEastAsia" w:hAnsiTheme="majorEastAsia" w:cstheme="majorEastAsia" w:hint="eastAsia"/>
          <w:color w:val="333333"/>
          <w:sz w:val="32"/>
          <w:szCs w:val="32"/>
          <w:shd w:val="clear" w:color="auto" w:fill="FFFFFF"/>
        </w:rPr>
        <w:t>财政部 令</w:t>
      </w:r>
    </w:p>
    <w:p w:rsidR="00D176D5" w:rsidRPr="00D176D5" w:rsidRDefault="00D176D5" w:rsidP="00D176D5">
      <w:pPr>
        <w:pStyle w:val="a5"/>
        <w:spacing w:beforeAutospacing="0" w:afterAutospacing="0" w:line="360" w:lineRule="atLeast"/>
        <w:jc w:val="center"/>
        <w:rPr>
          <w:rFonts w:asciiTheme="majorEastAsia" w:eastAsiaTheme="majorEastAsia" w:hAnsiTheme="majorEastAsia" w:cstheme="majorEastAsia"/>
          <w:color w:val="333333"/>
          <w:sz w:val="32"/>
          <w:szCs w:val="32"/>
          <w:shd w:val="clear" w:color="auto" w:fill="FFFFFF"/>
        </w:rPr>
      </w:pPr>
      <w:r w:rsidRPr="00D176D5">
        <w:rPr>
          <w:rFonts w:asciiTheme="majorEastAsia" w:eastAsiaTheme="majorEastAsia" w:hAnsiTheme="majorEastAsia" w:cstheme="majorEastAsia" w:hint="eastAsia"/>
          <w:color w:val="333333"/>
          <w:sz w:val="32"/>
          <w:szCs w:val="32"/>
          <w:shd w:val="clear" w:color="auto" w:fill="FFFFFF"/>
        </w:rPr>
        <w:t>第129号</w:t>
      </w:r>
    </w:p>
    <w:p w:rsidR="00D176D5" w:rsidRPr="00D176D5" w:rsidRDefault="00D176D5" w:rsidP="00D176D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D176D5">
        <w:rPr>
          <w:rFonts w:asciiTheme="majorEastAsia" w:eastAsiaTheme="majorEastAsia" w:hAnsiTheme="majorEastAsia" w:cstheme="majorEastAsia" w:hint="eastAsia"/>
          <w:color w:val="333333"/>
          <w:sz w:val="32"/>
          <w:szCs w:val="32"/>
          <w:shd w:val="clear" w:color="auto" w:fill="FFFFFF"/>
        </w:rPr>
        <w:t> </w:t>
      </w:r>
    </w:p>
    <w:p w:rsidR="00D176D5" w:rsidRPr="00D176D5" w:rsidRDefault="00D176D5" w:rsidP="00D176D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D176D5">
        <w:rPr>
          <w:rFonts w:asciiTheme="majorEastAsia" w:eastAsiaTheme="majorEastAsia" w:hAnsiTheme="majorEastAsia" w:cstheme="majorEastAsia" w:hint="eastAsia"/>
          <w:color w:val="333333"/>
          <w:sz w:val="32"/>
          <w:szCs w:val="32"/>
          <w:shd w:val="clear" w:color="auto" w:fill="FFFFFF"/>
        </w:rPr>
        <w:t>《关于修改〈期货投资者保障基金管理暂行办法〉的决定》已经中国证券监督管理委员会和财政部审议通过，现予公布，自公布之日起30日后施行。</w:t>
      </w:r>
    </w:p>
    <w:p w:rsidR="00D176D5" w:rsidRPr="00D176D5" w:rsidRDefault="00D176D5" w:rsidP="00D176D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D176D5">
        <w:rPr>
          <w:rFonts w:asciiTheme="majorEastAsia" w:eastAsiaTheme="majorEastAsia" w:hAnsiTheme="majorEastAsia" w:cstheme="majorEastAsia" w:hint="eastAsia"/>
          <w:color w:val="333333"/>
          <w:sz w:val="32"/>
          <w:szCs w:val="32"/>
          <w:shd w:val="clear" w:color="auto" w:fill="FFFFFF"/>
        </w:rPr>
        <w:t> </w:t>
      </w:r>
    </w:p>
    <w:p w:rsidR="00D176D5" w:rsidRPr="00D176D5" w:rsidRDefault="00D176D5" w:rsidP="00D176D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Pr>
          <w:rFonts w:asciiTheme="majorEastAsia" w:eastAsiaTheme="majorEastAsia" w:hAnsiTheme="majorEastAsia" w:cstheme="majorEastAsia" w:hint="eastAsia"/>
          <w:color w:val="333333"/>
          <w:sz w:val="32"/>
          <w:szCs w:val="32"/>
          <w:shd w:val="clear" w:color="auto" w:fill="FFFFFF"/>
        </w:rPr>
        <w:t xml:space="preserve">　　　　    </w:t>
      </w:r>
      <w:r w:rsidRPr="00D176D5">
        <w:rPr>
          <w:rFonts w:asciiTheme="majorEastAsia" w:eastAsiaTheme="majorEastAsia" w:hAnsiTheme="majorEastAsia" w:cstheme="majorEastAsia" w:hint="eastAsia"/>
          <w:color w:val="333333"/>
          <w:sz w:val="32"/>
          <w:szCs w:val="32"/>
          <w:shd w:val="clear" w:color="auto" w:fill="FFFFFF"/>
        </w:rPr>
        <w:t>中国证券监督管理委员会主席：刘士余</w:t>
      </w:r>
    </w:p>
    <w:p w:rsidR="00D176D5" w:rsidRPr="00D176D5" w:rsidRDefault="00D176D5" w:rsidP="00D176D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Pr>
          <w:rFonts w:asciiTheme="majorEastAsia" w:eastAsiaTheme="majorEastAsia" w:hAnsiTheme="majorEastAsia" w:cstheme="majorEastAsia" w:hint="eastAsia"/>
          <w:color w:val="333333"/>
          <w:sz w:val="32"/>
          <w:szCs w:val="32"/>
          <w:shd w:val="clear" w:color="auto" w:fill="FFFFFF"/>
        </w:rPr>
        <w:t xml:space="preserve">　　　　　　　　　　</w:t>
      </w:r>
      <w:r w:rsidRPr="00D176D5">
        <w:rPr>
          <w:rFonts w:asciiTheme="majorEastAsia" w:eastAsiaTheme="majorEastAsia" w:hAnsiTheme="majorEastAsia" w:cstheme="majorEastAsia" w:hint="eastAsia"/>
          <w:color w:val="333333"/>
          <w:sz w:val="32"/>
          <w:szCs w:val="32"/>
          <w:shd w:val="clear" w:color="auto" w:fill="FFFFFF"/>
        </w:rPr>
        <w:t>财政部部长：楼继伟</w:t>
      </w:r>
    </w:p>
    <w:p w:rsidR="00D176D5" w:rsidRPr="00D176D5" w:rsidRDefault="00D176D5" w:rsidP="00D176D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Pr>
          <w:rFonts w:asciiTheme="majorEastAsia" w:eastAsiaTheme="majorEastAsia" w:hAnsiTheme="majorEastAsia" w:cstheme="majorEastAsia" w:hint="eastAsia"/>
          <w:color w:val="333333"/>
          <w:sz w:val="32"/>
          <w:szCs w:val="32"/>
          <w:shd w:val="clear" w:color="auto" w:fill="FFFFFF"/>
        </w:rPr>
        <w:t xml:space="preserve">　　　　　　　　　　 </w:t>
      </w:r>
      <w:r w:rsidRPr="00D176D5">
        <w:rPr>
          <w:rFonts w:asciiTheme="majorEastAsia" w:eastAsiaTheme="majorEastAsia" w:hAnsiTheme="majorEastAsia" w:cstheme="majorEastAsia" w:hint="eastAsia"/>
          <w:color w:val="333333"/>
          <w:sz w:val="32"/>
          <w:szCs w:val="32"/>
          <w:shd w:val="clear" w:color="auto" w:fill="FFFFFF"/>
        </w:rPr>
        <w:t>2016年11月8日 </w:t>
      </w:r>
    </w:p>
    <w:p w:rsidR="00D176D5" w:rsidRDefault="00D176D5" w:rsidP="00297345">
      <w:pPr>
        <w:pStyle w:val="a5"/>
        <w:spacing w:beforeAutospacing="0" w:afterAutospacing="0" w:line="360" w:lineRule="atLeast"/>
        <w:jc w:val="center"/>
        <w:rPr>
          <w:rFonts w:asciiTheme="majorEastAsia" w:eastAsiaTheme="majorEastAsia" w:hAnsiTheme="majorEastAsia" w:cstheme="majorEastAsia"/>
          <w:b/>
          <w:color w:val="333333"/>
          <w:sz w:val="32"/>
          <w:szCs w:val="32"/>
          <w:shd w:val="clear" w:color="auto" w:fill="FFFFFF"/>
        </w:rPr>
      </w:pPr>
    </w:p>
    <w:p w:rsidR="00281241" w:rsidRPr="00297345" w:rsidRDefault="00297345" w:rsidP="00297345">
      <w:pPr>
        <w:pStyle w:val="a5"/>
        <w:spacing w:beforeAutospacing="0" w:afterAutospacing="0" w:line="360" w:lineRule="atLeast"/>
        <w:jc w:val="center"/>
        <w:rPr>
          <w:rFonts w:asciiTheme="majorEastAsia" w:eastAsiaTheme="majorEastAsia" w:hAnsiTheme="majorEastAsia" w:cstheme="majorEastAsia"/>
          <w:b/>
          <w:color w:val="333333"/>
          <w:sz w:val="32"/>
          <w:szCs w:val="32"/>
          <w:shd w:val="clear" w:color="auto" w:fill="FFFFFF"/>
        </w:rPr>
      </w:pPr>
      <w:r w:rsidRPr="00297345">
        <w:rPr>
          <w:rFonts w:asciiTheme="majorEastAsia" w:eastAsiaTheme="majorEastAsia" w:hAnsiTheme="majorEastAsia" w:cstheme="majorEastAsia" w:hint="eastAsia"/>
          <w:b/>
          <w:color w:val="333333"/>
          <w:sz w:val="32"/>
          <w:szCs w:val="32"/>
          <w:shd w:val="clear" w:color="auto" w:fill="FFFFFF"/>
        </w:rPr>
        <w:t>《期货投资者保障基金管理办法》</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第一章</w:t>
      </w:r>
      <w:r w:rsidR="00297345">
        <w:rPr>
          <w:rFonts w:asciiTheme="majorEastAsia" w:eastAsiaTheme="majorEastAsia" w:hAnsiTheme="majorEastAsia" w:cstheme="majorEastAsia" w:hint="eastAsia"/>
          <w:color w:val="333333"/>
          <w:sz w:val="32"/>
          <w:szCs w:val="32"/>
          <w:shd w:val="clear" w:color="auto" w:fill="FFFFFF"/>
        </w:rPr>
        <w:t xml:space="preserve"> </w:t>
      </w:r>
      <w:r w:rsidRPr="00297345">
        <w:rPr>
          <w:rFonts w:asciiTheme="majorEastAsia" w:eastAsiaTheme="majorEastAsia" w:hAnsiTheme="majorEastAsia" w:cstheme="majorEastAsia" w:hint="eastAsia"/>
          <w:color w:val="333333"/>
          <w:sz w:val="32"/>
          <w:szCs w:val="32"/>
          <w:shd w:val="clear" w:color="auto" w:fill="FFFFFF"/>
        </w:rPr>
        <w:t>总则</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第一条</w:t>
      </w:r>
      <w:r w:rsidR="00297345">
        <w:rPr>
          <w:rFonts w:asciiTheme="majorEastAsia" w:eastAsiaTheme="majorEastAsia" w:hAnsiTheme="majorEastAsia" w:cstheme="majorEastAsia" w:hint="eastAsia"/>
          <w:color w:val="333333"/>
          <w:sz w:val="32"/>
          <w:szCs w:val="32"/>
          <w:shd w:val="clear" w:color="auto" w:fill="FFFFFF"/>
        </w:rPr>
        <w:t xml:space="preserve"> </w:t>
      </w:r>
      <w:r w:rsidRPr="00297345">
        <w:rPr>
          <w:rFonts w:asciiTheme="majorEastAsia" w:eastAsiaTheme="majorEastAsia" w:hAnsiTheme="majorEastAsia" w:cstheme="majorEastAsia" w:hint="eastAsia"/>
          <w:color w:val="333333"/>
          <w:sz w:val="32"/>
          <w:szCs w:val="32"/>
          <w:shd w:val="clear" w:color="auto" w:fill="FFFFFF"/>
        </w:rPr>
        <w:t>为保护期货投资者的合法权益，根据《期货交易管理条例》，制定本办法。</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第二条</w:t>
      </w:r>
      <w:r w:rsidR="00297345">
        <w:rPr>
          <w:rFonts w:asciiTheme="majorEastAsia" w:eastAsiaTheme="majorEastAsia" w:hAnsiTheme="majorEastAsia" w:cstheme="majorEastAsia" w:hint="eastAsia"/>
          <w:color w:val="333333"/>
          <w:sz w:val="32"/>
          <w:szCs w:val="32"/>
          <w:shd w:val="clear" w:color="auto" w:fill="FFFFFF"/>
        </w:rPr>
        <w:t xml:space="preserve"> </w:t>
      </w:r>
      <w:r w:rsidRPr="00297345">
        <w:rPr>
          <w:rFonts w:asciiTheme="majorEastAsia" w:eastAsiaTheme="majorEastAsia" w:hAnsiTheme="majorEastAsia" w:cstheme="majorEastAsia" w:hint="eastAsia"/>
          <w:color w:val="333333"/>
          <w:sz w:val="32"/>
          <w:szCs w:val="32"/>
          <w:shd w:val="clear" w:color="auto" w:fill="FFFFFF"/>
        </w:rPr>
        <w:t>期货投资者保障基金（以下简称保障基金）是在期货公司严重违法违规或者风险控制不力等导致保证金出现缺口，可能严重危及社会稳定和期货市场安全时，补偿投资者保证金损失的专项基金。</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lastRenderedPageBreak/>
        <w:t>第三条</w:t>
      </w:r>
      <w:r w:rsidR="00297345">
        <w:rPr>
          <w:rFonts w:asciiTheme="majorEastAsia" w:eastAsiaTheme="majorEastAsia" w:hAnsiTheme="majorEastAsia" w:cstheme="majorEastAsia" w:hint="eastAsia"/>
          <w:color w:val="333333"/>
          <w:sz w:val="32"/>
          <w:szCs w:val="32"/>
          <w:shd w:val="clear" w:color="auto" w:fill="FFFFFF"/>
        </w:rPr>
        <w:t xml:space="preserve"> </w:t>
      </w:r>
      <w:r w:rsidRPr="00297345">
        <w:rPr>
          <w:rFonts w:asciiTheme="majorEastAsia" w:eastAsiaTheme="majorEastAsia" w:hAnsiTheme="majorEastAsia" w:cstheme="majorEastAsia" w:hint="eastAsia"/>
          <w:color w:val="333333"/>
          <w:sz w:val="32"/>
          <w:szCs w:val="32"/>
          <w:shd w:val="clear" w:color="auto" w:fill="FFFFFF"/>
        </w:rPr>
        <w:t>期货交易活动实行公开、公平、公正和投资者投资决策自主、投资风险自担的原则。</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投资者在期货投资活动中因期货市场波动或者投资品种价值本身发生变化所导致的损失，由投资者自行负担。</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第四条</w:t>
      </w:r>
      <w:r w:rsidR="00297345">
        <w:rPr>
          <w:rFonts w:asciiTheme="majorEastAsia" w:eastAsiaTheme="majorEastAsia" w:hAnsiTheme="majorEastAsia" w:cstheme="majorEastAsia" w:hint="eastAsia"/>
          <w:color w:val="333333"/>
          <w:sz w:val="32"/>
          <w:szCs w:val="32"/>
          <w:shd w:val="clear" w:color="auto" w:fill="FFFFFF"/>
        </w:rPr>
        <w:t xml:space="preserve"> </w:t>
      </w:r>
      <w:r w:rsidRPr="00297345">
        <w:rPr>
          <w:rFonts w:asciiTheme="majorEastAsia" w:eastAsiaTheme="majorEastAsia" w:hAnsiTheme="majorEastAsia" w:cstheme="majorEastAsia" w:hint="eastAsia"/>
          <w:color w:val="333333"/>
          <w:sz w:val="32"/>
          <w:szCs w:val="32"/>
          <w:shd w:val="clear" w:color="auto" w:fill="FFFFFF"/>
        </w:rPr>
        <w:t>保障基金按照取之于市场、用之于市场的原则筹集。</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保障基金的规模应当与期货市场的发展状况、市场风险水平相适应。</w:t>
      </w:r>
    </w:p>
    <w:p w:rsidR="00281241" w:rsidRPr="00297345" w:rsidRDefault="00297345"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Pr>
          <w:rFonts w:asciiTheme="majorEastAsia" w:eastAsiaTheme="majorEastAsia" w:hAnsiTheme="majorEastAsia" w:cstheme="majorEastAsia" w:hint="eastAsia"/>
          <w:color w:val="333333"/>
          <w:sz w:val="32"/>
          <w:szCs w:val="32"/>
          <w:shd w:val="clear" w:color="auto" w:fill="FFFFFF"/>
        </w:rPr>
        <w:t xml:space="preserve">第五条 </w:t>
      </w:r>
      <w:r w:rsidR="007D0CDD" w:rsidRPr="00297345">
        <w:rPr>
          <w:rFonts w:asciiTheme="majorEastAsia" w:eastAsiaTheme="majorEastAsia" w:hAnsiTheme="majorEastAsia" w:cstheme="majorEastAsia" w:hint="eastAsia"/>
          <w:color w:val="333333"/>
          <w:sz w:val="32"/>
          <w:szCs w:val="32"/>
          <w:shd w:val="clear" w:color="auto" w:fill="FFFFFF"/>
        </w:rPr>
        <w:t>保障基金由中国证监会集中管理、统筹使用。</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第六条</w:t>
      </w:r>
      <w:r w:rsidR="00297345">
        <w:rPr>
          <w:rFonts w:asciiTheme="majorEastAsia" w:eastAsiaTheme="majorEastAsia" w:hAnsiTheme="majorEastAsia" w:cstheme="majorEastAsia" w:hint="eastAsia"/>
          <w:color w:val="333333"/>
          <w:sz w:val="32"/>
          <w:szCs w:val="32"/>
          <w:shd w:val="clear" w:color="auto" w:fill="FFFFFF"/>
        </w:rPr>
        <w:t xml:space="preserve"> </w:t>
      </w:r>
      <w:r w:rsidRPr="00297345">
        <w:rPr>
          <w:rFonts w:asciiTheme="majorEastAsia" w:eastAsiaTheme="majorEastAsia" w:hAnsiTheme="majorEastAsia" w:cstheme="majorEastAsia" w:hint="eastAsia"/>
          <w:color w:val="333333"/>
          <w:sz w:val="32"/>
          <w:szCs w:val="32"/>
          <w:shd w:val="clear" w:color="auto" w:fill="FFFFFF"/>
        </w:rPr>
        <w:t>保障基金的管理和运用遵循公开、合理、有效的原则。</w:t>
      </w:r>
    </w:p>
    <w:p w:rsidR="00281241" w:rsidRPr="00297345" w:rsidRDefault="00297345"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Pr>
          <w:rFonts w:asciiTheme="majorEastAsia" w:eastAsiaTheme="majorEastAsia" w:hAnsiTheme="majorEastAsia" w:cstheme="majorEastAsia" w:hint="eastAsia"/>
          <w:color w:val="333333"/>
          <w:sz w:val="32"/>
          <w:szCs w:val="32"/>
          <w:shd w:val="clear" w:color="auto" w:fill="FFFFFF"/>
        </w:rPr>
        <w:t xml:space="preserve">第七条 </w:t>
      </w:r>
      <w:r w:rsidR="007D0CDD" w:rsidRPr="00297345">
        <w:rPr>
          <w:rFonts w:asciiTheme="majorEastAsia" w:eastAsiaTheme="majorEastAsia" w:hAnsiTheme="majorEastAsia" w:cstheme="majorEastAsia" w:hint="eastAsia"/>
          <w:color w:val="333333"/>
          <w:sz w:val="32"/>
          <w:szCs w:val="32"/>
          <w:shd w:val="clear" w:color="auto" w:fill="FFFFFF"/>
        </w:rPr>
        <w:t>保障基金的使用遵循保障投资者合法权益和公平救助原则，实行比例补偿。</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第二章</w:t>
      </w:r>
      <w:r w:rsidR="00297345">
        <w:rPr>
          <w:rFonts w:asciiTheme="majorEastAsia" w:eastAsiaTheme="majorEastAsia" w:hAnsiTheme="majorEastAsia" w:cstheme="majorEastAsia" w:hint="eastAsia"/>
          <w:color w:val="333333"/>
          <w:sz w:val="32"/>
          <w:szCs w:val="32"/>
          <w:shd w:val="clear" w:color="auto" w:fill="FFFFFF"/>
        </w:rPr>
        <w:t xml:space="preserve"> </w:t>
      </w:r>
      <w:r w:rsidRPr="00297345">
        <w:rPr>
          <w:rFonts w:asciiTheme="majorEastAsia" w:eastAsiaTheme="majorEastAsia" w:hAnsiTheme="majorEastAsia" w:cstheme="majorEastAsia" w:hint="eastAsia"/>
          <w:color w:val="333333"/>
          <w:sz w:val="32"/>
          <w:szCs w:val="32"/>
          <w:shd w:val="clear" w:color="auto" w:fill="FFFFFF"/>
        </w:rPr>
        <w:t>保障基金的筹集</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第八条</w:t>
      </w:r>
      <w:r w:rsidR="00297345">
        <w:rPr>
          <w:rFonts w:asciiTheme="majorEastAsia" w:eastAsiaTheme="majorEastAsia" w:hAnsiTheme="majorEastAsia" w:cstheme="majorEastAsia" w:hint="eastAsia"/>
          <w:color w:val="333333"/>
          <w:sz w:val="32"/>
          <w:szCs w:val="32"/>
          <w:shd w:val="clear" w:color="auto" w:fill="FFFFFF"/>
        </w:rPr>
        <w:t xml:space="preserve"> </w:t>
      </w:r>
      <w:r w:rsidRPr="00297345">
        <w:rPr>
          <w:rFonts w:asciiTheme="majorEastAsia" w:eastAsiaTheme="majorEastAsia" w:hAnsiTheme="majorEastAsia" w:cstheme="majorEastAsia" w:hint="eastAsia"/>
          <w:color w:val="333333"/>
          <w:sz w:val="32"/>
          <w:szCs w:val="32"/>
          <w:shd w:val="clear" w:color="auto" w:fill="FFFFFF"/>
        </w:rPr>
        <w:t>保障基金管理机构应当以保障基金名义设立资金专用账户，专户存储保障基金。</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第九条</w:t>
      </w:r>
      <w:r w:rsidR="00297345">
        <w:rPr>
          <w:rFonts w:asciiTheme="majorEastAsia" w:eastAsiaTheme="majorEastAsia" w:hAnsiTheme="majorEastAsia" w:cstheme="majorEastAsia" w:hint="eastAsia"/>
          <w:color w:val="333333"/>
          <w:sz w:val="32"/>
          <w:szCs w:val="32"/>
          <w:shd w:val="clear" w:color="auto" w:fill="FFFFFF"/>
        </w:rPr>
        <w:t xml:space="preserve"> </w:t>
      </w:r>
      <w:r w:rsidRPr="00297345">
        <w:rPr>
          <w:rFonts w:asciiTheme="majorEastAsia" w:eastAsiaTheme="majorEastAsia" w:hAnsiTheme="majorEastAsia" w:cstheme="majorEastAsia" w:hint="eastAsia"/>
          <w:color w:val="333333"/>
          <w:sz w:val="32"/>
          <w:szCs w:val="32"/>
          <w:shd w:val="clear" w:color="auto" w:fill="FFFFFF"/>
        </w:rPr>
        <w:t xml:space="preserve">保障基金的启动资金由期货交易所从其积累的风险准备金中按照截至2006 年12 月31 </w:t>
      </w:r>
      <w:proofErr w:type="gramStart"/>
      <w:r w:rsidRPr="00297345">
        <w:rPr>
          <w:rFonts w:asciiTheme="majorEastAsia" w:eastAsiaTheme="majorEastAsia" w:hAnsiTheme="majorEastAsia" w:cstheme="majorEastAsia" w:hint="eastAsia"/>
          <w:color w:val="333333"/>
          <w:sz w:val="32"/>
          <w:szCs w:val="32"/>
          <w:shd w:val="clear" w:color="auto" w:fill="FFFFFF"/>
        </w:rPr>
        <w:t>日风险</w:t>
      </w:r>
      <w:proofErr w:type="gramEnd"/>
      <w:r w:rsidRPr="00297345">
        <w:rPr>
          <w:rFonts w:asciiTheme="majorEastAsia" w:eastAsiaTheme="majorEastAsia" w:hAnsiTheme="majorEastAsia" w:cstheme="majorEastAsia" w:hint="eastAsia"/>
          <w:color w:val="333333"/>
          <w:sz w:val="32"/>
          <w:szCs w:val="32"/>
          <w:shd w:val="clear" w:color="auto" w:fill="FFFFFF"/>
        </w:rPr>
        <w:t>准备金账户总额的百分之十五缴纳形成。保障基金的后续资金来源包括：</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（一）期货交易所按其向期货公司会员收取的交易手续费的一定比例缴纳；</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lastRenderedPageBreak/>
        <w:t>（二）期货公司从其收取的交易手续费中按照代理交易额的一定比例缴纳；</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三）保障基金管理机构追偿或者接受的其他合法财产。保障基金的后续资金缴纳比例，由中国证监会和财政部确定，并可根据期货市场发展状况、市场风险水平等情况进行调整。对于因财务状况恶化、风险控制不力等存在较高风险的期货公司，应当按照较高比例缴纳保障基金，各期货公司的具体缴纳比例由中国证监会根据期货公司风险状况确定。期货交易所、期货公司缴纳的保障基金在其营业成本中列支。</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第十条</w:t>
      </w:r>
      <w:r w:rsidR="00297345">
        <w:rPr>
          <w:rFonts w:asciiTheme="majorEastAsia" w:eastAsiaTheme="majorEastAsia" w:hAnsiTheme="majorEastAsia" w:cstheme="majorEastAsia" w:hint="eastAsia"/>
          <w:color w:val="333333"/>
          <w:sz w:val="32"/>
          <w:szCs w:val="32"/>
          <w:shd w:val="clear" w:color="auto" w:fill="FFFFFF"/>
        </w:rPr>
        <w:t xml:space="preserve"> </w:t>
      </w:r>
      <w:r w:rsidRPr="00297345">
        <w:rPr>
          <w:rFonts w:asciiTheme="majorEastAsia" w:eastAsiaTheme="majorEastAsia" w:hAnsiTheme="majorEastAsia" w:cstheme="majorEastAsia" w:hint="eastAsia"/>
          <w:color w:val="333333"/>
          <w:sz w:val="32"/>
          <w:szCs w:val="32"/>
          <w:shd w:val="clear" w:color="auto" w:fill="FFFFFF"/>
        </w:rPr>
        <w:t>期货交易所、期货公司应当按年度缴纳保障基金。</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 xml:space="preserve">期货交易所应当在每年度结束后30 </w:t>
      </w:r>
      <w:proofErr w:type="gramStart"/>
      <w:r w:rsidRPr="00297345">
        <w:rPr>
          <w:rFonts w:asciiTheme="majorEastAsia" w:eastAsiaTheme="majorEastAsia" w:hAnsiTheme="majorEastAsia" w:cstheme="majorEastAsia" w:hint="eastAsia"/>
          <w:color w:val="333333"/>
          <w:sz w:val="32"/>
          <w:szCs w:val="32"/>
          <w:shd w:val="clear" w:color="auto" w:fill="FFFFFF"/>
        </w:rPr>
        <w:t>个</w:t>
      </w:r>
      <w:proofErr w:type="gramEnd"/>
      <w:r w:rsidRPr="00297345">
        <w:rPr>
          <w:rFonts w:asciiTheme="majorEastAsia" w:eastAsiaTheme="majorEastAsia" w:hAnsiTheme="majorEastAsia" w:cstheme="majorEastAsia" w:hint="eastAsia"/>
          <w:color w:val="333333"/>
          <w:sz w:val="32"/>
          <w:szCs w:val="32"/>
          <w:shd w:val="clear" w:color="auto" w:fill="FFFFFF"/>
        </w:rPr>
        <w:t>工作日内，缴纳前一年度应当缴纳的保障基金，并按照中国证监会和财政部确定的比例代扣代缴期货公司应当缴纳的保障基金。</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第十一条</w:t>
      </w:r>
      <w:r w:rsidR="00297345">
        <w:rPr>
          <w:rFonts w:asciiTheme="majorEastAsia" w:eastAsiaTheme="majorEastAsia" w:hAnsiTheme="majorEastAsia" w:cstheme="majorEastAsia" w:hint="eastAsia"/>
          <w:color w:val="333333"/>
          <w:sz w:val="32"/>
          <w:szCs w:val="32"/>
          <w:shd w:val="clear" w:color="auto" w:fill="FFFFFF"/>
        </w:rPr>
        <w:t xml:space="preserve"> </w:t>
      </w:r>
      <w:r w:rsidRPr="00297345">
        <w:rPr>
          <w:rFonts w:asciiTheme="majorEastAsia" w:eastAsiaTheme="majorEastAsia" w:hAnsiTheme="majorEastAsia" w:cstheme="majorEastAsia" w:hint="eastAsia"/>
          <w:color w:val="333333"/>
          <w:sz w:val="32"/>
          <w:szCs w:val="32"/>
          <w:shd w:val="clear" w:color="auto" w:fill="FFFFFF"/>
        </w:rPr>
        <w:t>有下列情形之一的，经中国证监会、财政部批准，期货交易所、期货公司可以暂停缴纳保障基金：</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（一）保障基金总额足以覆盖市场风险；</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（二）期货交易所、期货公司遭受重大突发市场风险或者不可抗力。</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当前款情形消除后，经中国证监会、财政部批准，应当恢复缴纳。</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lastRenderedPageBreak/>
        <w:t>第十二条</w:t>
      </w:r>
      <w:r w:rsidR="00297345">
        <w:rPr>
          <w:rFonts w:asciiTheme="majorEastAsia" w:eastAsiaTheme="majorEastAsia" w:hAnsiTheme="majorEastAsia" w:cstheme="majorEastAsia" w:hint="eastAsia"/>
          <w:color w:val="333333"/>
          <w:sz w:val="32"/>
          <w:szCs w:val="32"/>
          <w:shd w:val="clear" w:color="auto" w:fill="FFFFFF"/>
        </w:rPr>
        <w:t xml:space="preserve"> </w:t>
      </w:r>
      <w:r w:rsidRPr="00297345">
        <w:rPr>
          <w:rFonts w:asciiTheme="majorEastAsia" w:eastAsiaTheme="majorEastAsia" w:hAnsiTheme="majorEastAsia" w:cstheme="majorEastAsia" w:hint="eastAsia"/>
          <w:color w:val="333333"/>
          <w:sz w:val="32"/>
          <w:szCs w:val="32"/>
          <w:shd w:val="clear" w:color="auto" w:fill="FFFFFF"/>
        </w:rPr>
        <w:t>对于新设立的期货公司，应当自产生经纪业务收入后纳入保障基金缴纳范围；公司停止经营的，应当告知期货交易所，对其当年应缴纳的保障基金份额进行扣缴。</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第十三条</w:t>
      </w:r>
      <w:r w:rsidR="00297345">
        <w:rPr>
          <w:rFonts w:asciiTheme="majorEastAsia" w:eastAsiaTheme="majorEastAsia" w:hAnsiTheme="majorEastAsia" w:cstheme="majorEastAsia" w:hint="eastAsia"/>
          <w:color w:val="333333"/>
          <w:sz w:val="32"/>
          <w:szCs w:val="32"/>
          <w:shd w:val="clear" w:color="auto" w:fill="FFFFFF"/>
        </w:rPr>
        <w:t xml:space="preserve"> </w:t>
      </w:r>
      <w:r w:rsidRPr="00297345">
        <w:rPr>
          <w:rFonts w:asciiTheme="majorEastAsia" w:eastAsiaTheme="majorEastAsia" w:hAnsiTheme="majorEastAsia" w:cstheme="majorEastAsia" w:hint="eastAsia"/>
          <w:color w:val="333333"/>
          <w:sz w:val="32"/>
          <w:szCs w:val="32"/>
          <w:shd w:val="clear" w:color="auto" w:fill="FFFFFF"/>
        </w:rPr>
        <w:t>鼓励保障基金来源多元化，保障基金可以接受社会捐赠和其他合法财产。</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保障基金产生的利息以及运用所产生的各种收益等</w:t>
      </w:r>
      <w:proofErr w:type="gramStart"/>
      <w:r w:rsidRPr="00297345">
        <w:rPr>
          <w:rFonts w:asciiTheme="majorEastAsia" w:eastAsiaTheme="majorEastAsia" w:hAnsiTheme="majorEastAsia" w:cstheme="majorEastAsia" w:hint="eastAsia"/>
          <w:color w:val="333333"/>
          <w:sz w:val="32"/>
          <w:szCs w:val="32"/>
          <w:shd w:val="clear" w:color="auto" w:fill="FFFFFF"/>
        </w:rPr>
        <w:t>孳</w:t>
      </w:r>
      <w:proofErr w:type="gramEnd"/>
      <w:r w:rsidRPr="00297345">
        <w:rPr>
          <w:rFonts w:asciiTheme="majorEastAsia" w:eastAsiaTheme="majorEastAsia" w:hAnsiTheme="majorEastAsia" w:cstheme="majorEastAsia" w:hint="eastAsia"/>
          <w:color w:val="333333"/>
          <w:sz w:val="32"/>
          <w:szCs w:val="32"/>
          <w:shd w:val="clear" w:color="auto" w:fill="FFFFFF"/>
        </w:rPr>
        <w:t>息归属保障基金。</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第三章</w:t>
      </w:r>
      <w:r w:rsidR="00297345">
        <w:rPr>
          <w:rFonts w:asciiTheme="majorEastAsia" w:eastAsiaTheme="majorEastAsia" w:hAnsiTheme="majorEastAsia" w:cstheme="majorEastAsia" w:hint="eastAsia"/>
          <w:color w:val="333333"/>
          <w:sz w:val="32"/>
          <w:szCs w:val="32"/>
          <w:shd w:val="clear" w:color="auto" w:fill="FFFFFF"/>
        </w:rPr>
        <w:t xml:space="preserve"> </w:t>
      </w:r>
      <w:r w:rsidRPr="00297345">
        <w:rPr>
          <w:rFonts w:asciiTheme="majorEastAsia" w:eastAsiaTheme="majorEastAsia" w:hAnsiTheme="majorEastAsia" w:cstheme="majorEastAsia" w:hint="eastAsia"/>
          <w:color w:val="333333"/>
          <w:sz w:val="32"/>
          <w:szCs w:val="32"/>
          <w:shd w:val="clear" w:color="auto" w:fill="FFFFFF"/>
        </w:rPr>
        <w:t>保障基金的管理和监管</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第十四条</w:t>
      </w:r>
      <w:r w:rsidR="00297345">
        <w:rPr>
          <w:rFonts w:asciiTheme="majorEastAsia" w:eastAsiaTheme="majorEastAsia" w:hAnsiTheme="majorEastAsia" w:cstheme="majorEastAsia" w:hint="eastAsia"/>
          <w:color w:val="333333"/>
          <w:sz w:val="32"/>
          <w:szCs w:val="32"/>
          <w:shd w:val="clear" w:color="auto" w:fill="FFFFFF"/>
        </w:rPr>
        <w:t xml:space="preserve"> </w:t>
      </w:r>
      <w:r w:rsidRPr="00297345">
        <w:rPr>
          <w:rFonts w:asciiTheme="majorEastAsia" w:eastAsiaTheme="majorEastAsia" w:hAnsiTheme="majorEastAsia" w:cstheme="majorEastAsia" w:hint="eastAsia"/>
          <w:color w:val="333333"/>
          <w:sz w:val="32"/>
          <w:szCs w:val="32"/>
          <w:shd w:val="clear" w:color="auto" w:fill="FFFFFF"/>
        </w:rPr>
        <w:t>中国证监会、财政部可以指定相关机构作为保障基金管理机构，代为管理保障基金。</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第十五条</w:t>
      </w:r>
      <w:r w:rsidR="00297345">
        <w:rPr>
          <w:rFonts w:asciiTheme="majorEastAsia" w:eastAsiaTheme="majorEastAsia" w:hAnsiTheme="majorEastAsia" w:cstheme="majorEastAsia" w:hint="eastAsia"/>
          <w:color w:val="333333"/>
          <w:sz w:val="32"/>
          <w:szCs w:val="32"/>
          <w:shd w:val="clear" w:color="auto" w:fill="FFFFFF"/>
        </w:rPr>
        <w:t xml:space="preserve"> </w:t>
      </w:r>
      <w:r w:rsidRPr="00297345">
        <w:rPr>
          <w:rFonts w:asciiTheme="majorEastAsia" w:eastAsiaTheme="majorEastAsia" w:hAnsiTheme="majorEastAsia" w:cstheme="majorEastAsia" w:hint="eastAsia"/>
          <w:color w:val="333333"/>
          <w:sz w:val="32"/>
          <w:szCs w:val="32"/>
          <w:shd w:val="clear" w:color="auto" w:fill="FFFFFF"/>
        </w:rPr>
        <w:t>对保障基金的管理应当遵循安全、稳健的原则，保证保障基金的安全。</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保障基金的资金运用限于银行存款、购买国债、中央银行债券（包括中央银行票据）和中央级金融机构发行的金融债券，以及中国证监会和财政部批准的其他资金运用方式。</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第十六条</w:t>
      </w:r>
      <w:r w:rsidR="00297345">
        <w:rPr>
          <w:rFonts w:asciiTheme="majorEastAsia" w:eastAsiaTheme="majorEastAsia" w:hAnsiTheme="majorEastAsia" w:cstheme="majorEastAsia" w:hint="eastAsia"/>
          <w:color w:val="333333"/>
          <w:sz w:val="32"/>
          <w:szCs w:val="32"/>
          <w:shd w:val="clear" w:color="auto" w:fill="FFFFFF"/>
        </w:rPr>
        <w:t xml:space="preserve">  </w:t>
      </w:r>
      <w:r w:rsidRPr="00297345">
        <w:rPr>
          <w:rFonts w:asciiTheme="majorEastAsia" w:eastAsiaTheme="majorEastAsia" w:hAnsiTheme="majorEastAsia" w:cstheme="majorEastAsia" w:hint="eastAsia"/>
          <w:color w:val="333333"/>
          <w:sz w:val="32"/>
          <w:szCs w:val="32"/>
          <w:shd w:val="clear" w:color="auto" w:fill="FFFFFF"/>
        </w:rPr>
        <w:t>保障基金应当实行独立核算，分别管理，并与保障基金管理机构管理的其他资产有效隔离。</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保障基金管理机构应当定期</w:t>
      </w:r>
      <w:proofErr w:type="gramStart"/>
      <w:r w:rsidRPr="00297345">
        <w:rPr>
          <w:rFonts w:asciiTheme="majorEastAsia" w:eastAsiaTheme="majorEastAsia" w:hAnsiTheme="majorEastAsia" w:cstheme="majorEastAsia" w:hint="eastAsia"/>
          <w:color w:val="333333"/>
          <w:sz w:val="32"/>
          <w:szCs w:val="32"/>
          <w:shd w:val="clear" w:color="auto" w:fill="FFFFFF"/>
        </w:rPr>
        <w:t>编报保障</w:t>
      </w:r>
      <w:proofErr w:type="gramEnd"/>
      <w:r w:rsidRPr="00297345">
        <w:rPr>
          <w:rFonts w:asciiTheme="majorEastAsia" w:eastAsiaTheme="majorEastAsia" w:hAnsiTheme="majorEastAsia" w:cstheme="majorEastAsia" w:hint="eastAsia"/>
          <w:color w:val="333333"/>
          <w:sz w:val="32"/>
          <w:szCs w:val="32"/>
          <w:shd w:val="clear" w:color="auto" w:fill="FFFFFF"/>
        </w:rPr>
        <w:t>基金的筹集、管理、使用报告，经会计师事务所审计后，报送中国证监会和财政部。</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第十七条</w:t>
      </w:r>
      <w:r w:rsidR="00297345">
        <w:rPr>
          <w:rFonts w:asciiTheme="majorEastAsia" w:eastAsiaTheme="majorEastAsia" w:hAnsiTheme="majorEastAsia" w:cstheme="majorEastAsia" w:hint="eastAsia"/>
          <w:color w:val="333333"/>
          <w:sz w:val="32"/>
          <w:szCs w:val="32"/>
          <w:shd w:val="clear" w:color="auto" w:fill="FFFFFF"/>
        </w:rPr>
        <w:t xml:space="preserve"> </w:t>
      </w:r>
      <w:r w:rsidRPr="00297345">
        <w:rPr>
          <w:rFonts w:asciiTheme="majorEastAsia" w:eastAsiaTheme="majorEastAsia" w:hAnsiTheme="majorEastAsia" w:cstheme="majorEastAsia" w:hint="eastAsia"/>
          <w:color w:val="333333"/>
          <w:sz w:val="32"/>
          <w:szCs w:val="32"/>
          <w:shd w:val="clear" w:color="auto" w:fill="FFFFFF"/>
        </w:rPr>
        <w:t>保障基金管理机构、期货交易所及期货公司，应当妥善保存有关保障基金的财务凭证、账簿和报表等资</w:t>
      </w:r>
      <w:r w:rsidRPr="00297345">
        <w:rPr>
          <w:rFonts w:asciiTheme="majorEastAsia" w:eastAsiaTheme="majorEastAsia" w:hAnsiTheme="majorEastAsia" w:cstheme="majorEastAsia" w:hint="eastAsia"/>
          <w:color w:val="333333"/>
          <w:sz w:val="32"/>
          <w:szCs w:val="32"/>
          <w:shd w:val="clear" w:color="auto" w:fill="FFFFFF"/>
        </w:rPr>
        <w:lastRenderedPageBreak/>
        <w:t>料，确保财务记录和档案完整、真实。</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第十八条</w:t>
      </w:r>
      <w:r w:rsidR="00297345">
        <w:rPr>
          <w:rFonts w:asciiTheme="majorEastAsia" w:eastAsiaTheme="majorEastAsia" w:hAnsiTheme="majorEastAsia" w:cstheme="majorEastAsia" w:hint="eastAsia"/>
          <w:color w:val="333333"/>
          <w:sz w:val="32"/>
          <w:szCs w:val="32"/>
          <w:shd w:val="clear" w:color="auto" w:fill="FFFFFF"/>
        </w:rPr>
        <w:t xml:space="preserve"> </w:t>
      </w:r>
      <w:r w:rsidRPr="00297345">
        <w:rPr>
          <w:rFonts w:asciiTheme="majorEastAsia" w:eastAsiaTheme="majorEastAsia" w:hAnsiTheme="majorEastAsia" w:cstheme="majorEastAsia" w:hint="eastAsia"/>
          <w:color w:val="333333"/>
          <w:sz w:val="32"/>
          <w:szCs w:val="32"/>
          <w:shd w:val="clear" w:color="auto" w:fill="FFFFFF"/>
        </w:rPr>
        <w:t>财政部负责保障基金财务监管。保障基金的年度收支计划和决算报财政部批准。</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第十九条</w:t>
      </w:r>
      <w:r w:rsidR="00297345">
        <w:rPr>
          <w:rFonts w:asciiTheme="majorEastAsia" w:eastAsiaTheme="majorEastAsia" w:hAnsiTheme="majorEastAsia" w:cstheme="majorEastAsia" w:hint="eastAsia"/>
          <w:color w:val="333333"/>
          <w:sz w:val="32"/>
          <w:szCs w:val="32"/>
          <w:shd w:val="clear" w:color="auto" w:fill="FFFFFF"/>
        </w:rPr>
        <w:t xml:space="preserve"> </w:t>
      </w:r>
      <w:r w:rsidRPr="00297345">
        <w:rPr>
          <w:rFonts w:asciiTheme="majorEastAsia" w:eastAsiaTheme="majorEastAsia" w:hAnsiTheme="majorEastAsia" w:cstheme="majorEastAsia" w:hint="eastAsia"/>
          <w:color w:val="333333"/>
          <w:sz w:val="32"/>
          <w:szCs w:val="32"/>
          <w:shd w:val="clear" w:color="auto" w:fill="FFFFFF"/>
        </w:rPr>
        <w:t>中国证监会负责保障基金业务监管，对保障基金的筹集、管理和使用等情况进行定期核查。</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中国证监会定期</w:t>
      </w:r>
      <w:proofErr w:type="gramStart"/>
      <w:r w:rsidRPr="00297345">
        <w:rPr>
          <w:rFonts w:asciiTheme="majorEastAsia" w:eastAsiaTheme="majorEastAsia" w:hAnsiTheme="majorEastAsia" w:cstheme="majorEastAsia" w:hint="eastAsia"/>
          <w:color w:val="333333"/>
          <w:sz w:val="32"/>
          <w:szCs w:val="32"/>
          <w:shd w:val="clear" w:color="auto" w:fill="FFFFFF"/>
        </w:rPr>
        <w:t>向保障</w:t>
      </w:r>
      <w:proofErr w:type="gramEnd"/>
      <w:r w:rsidRPr="00297345">
        <w:rPr>
          <w:rFonts w:asciiTheme="majorEastAsia" w:eastAsiaTheme="majorEastAsia" w:hAnsiTheme="majorEastAsia" w:cstheme="majorEastAsia" w:hint="eastAsia"/>
          <w:color w:val="333333"/>
          <w:sz w:val="32"/>
          <w:szCs w:val="32"/>
          <w:shd w:val="clear" w:color="auto" w:fill="FFFFFF"/>
        </w:rPr>
        <w:t>基金管理机构通报期货公司总体风险状况。存在较高风险的期货公司应当每月</w:t>
      </w:r>
      <w:proofErr w:type="gramStart"/>
      <w:r w:rsidRPr="00297345">
        <w:rPr>
          <w:rFonts w:asciiTheme="majorEastAsia" w:eastAsiaTheme="majorEastAsia" w:hAnsiTheme="majorEastAsia" w:cstheme="majorEastAsia" w:hint="eastAsia"/>
          <w:color w:val="333333"/>
          <w:sz w:val="32"/>
          <w:szCs w:val="32"/>
          <w:shd w:val="clear" w:color="auto" w:fill="FFFFFF"/>
        </w:rPr>
        <w:t>向保障</w:t>
      </w:r>
      <w:proofErr w:type="gramEnd"/>
      <w:r w:rsidRPr="00297345">
        <w:rPr>
          <w:rFonts w:asciiTheme="majorEastAsia" w:eastAsiaTheme="majorEastAsia" w:hAnsiTheme="majorEastAsia" w:cstheme="majorEastAsia" w:hint="eastAsia"/>
          <w:color w:val="333333"/>
          <w:sz w:val="32"/>
          <w:szCs w:val="32"/>
          <w:shd w:val="clear" w:color="auto" w:fill="FFFFFF"/>
        </w:rPr>
        <w:t>基金管理机构提供财务监管报表。</w:t>
      </w:r>
    </w:p>
    <w:p w:rsidR="00281241" w:rsidRPr="00297345" w:rsidRDefault="00297345"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Pr>
          <w:rFonts w:asciiTheme="majorEastAsia" w:eastAsiaTheme="majorEastAsia" w:hAnsiTheme="majorEastAsia" w:cstheme="majorEastAsia" w:hint="eastAsia"/>
          <w:color w:val="333333"/>
          <w:sz w:val="32"/>
          <w:szCs w:val="32"/>
          <w:shd w:val="clear" w:color="auto" w:fill="FFFFFF"/>
        </w:rPr>
        <w:t xml:space="preserve">第四章 </w:t>
      </w:r>
      <w:r w:rsidR="007D0CDD" w:rsidRPr="00297345">
        <w:rPr>
          <w:rFonts w:asciiTheme="majorEastAsia" w:eastAsiaTheme="majorEastAsia" w:hAnsiTheme="majorEastAsia" w:cstheme="majorEastAsia" w:hint="eastAsia"/>
          <w:color w:val="333333"/>
          <w:sz w:val="32"/>
          <w:szCs w:val="32"/>
          <w:shd w:val="clear" w:color="auto" w:fill="FFFFFF"/>
        </w:rPr>
        <w:t>保障基金的使用</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第二十条</w:t>
      </w:r>
      <w:r w:rsidR="00297345">
        <w:rPr>
          <w:rFonts w:asciiTheme="majorEastAsia" w:eastAsiaTheme="majorEastAsia" w:hAnsiTheme="majorEastAsia" w:cstheme="majorEastAsia" w:hint="eastAsia"/>
          <w:color w:val="333333"/>
          <w:sz w:val="32"/>
          <w:szCs w:val="32"/>
          <w:shd w:val="clear" w:color="auto" w:fill="FFFFFF"/>
        </w:rPr>
        <w:t xml:space="preserve"> </w:t>
      </w:r>
      <w:r w:rsidRPr="00297345">
        <w:rPr>
          <w:rFonts w:asciiTheme="majorEastAsia" w:eastAsiaTheme="majorEastAsia" w:hAnsiTheme="majorEastAsia" w:cstheme="majorEastAsia" w:hint="eastAsia"/>
          <w:color w:val="333333"/>
          <w:sz w:val="32"/>
          <w:szCs w:val="32"/>
          <w:shd w:val="clear" w:color="auto" w:fill="FFFFFF"/>
        </w:rPr>
        <w:t>期货公司因严重违法违规或者风险控制不力等导致保证金出现缺口的，中国证监会可以按照本办法规定决定使用保障基金，对不能清偿的投资者保证金损失予以补偿。</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第二十一条</w:t>
      </w:r>
      <w:r w:rsidR="00297345">
        <w:rPr>
          <w:rFonts w:asciiTheme="majorEastAsia" w:eastAsiaTheme="majorEastAsia" w:hAnsiTheme="majorEastAsia" w:cstheme="majorEastAsia" w:hint="eastAsia"/>
          <w:color w:val="333333"/>
          <w:sz w:val="32"/>
          <w:szCs w:val="32"/>
          <w:shd w:val="clear" w:color="auto" w:fill="FFFFFF"/>
        </w:rPr>
        <w:t xml:space="preserve"> </w:t>
      </w:r>
      <w:r w:rsidRPr="00297345">
        <w:rPr>
          <w:rFonts w:asciiTheme="majorEastAsia" w:eastAsiaTheme="majorEastAsia" w:hAnsiTheme="majorEastAsia" w:cstheme="majorEastAsia" w:hint="eastAsia"/>
          <w:color w:val="333333"/>
          <w:sz w:val="32"/>
          <w:szCs w:val="32"/>
          <w:shd w:val="clear" w:color="auto" w:fill="FFFFFF"/>
        </w:rPr>
        <w:t>对期货投资者的保证金损失，保障基金按照下列原则予以补偿：</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（一）对每位个人投资者的保证金损失在10 万元以下（含10万元）的部分全额补偿，超过10 万元的部分按百分之九十补偿；</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（二）对每位机构投资者的保证金损失在10 万元以下（含10万元）的部分全额补偿，超过10 万元的部分按百分之八十补偿。现有保障基金不足补偿的，由后续缴纳的保障基金补偿。</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lastRenderedPageBreak/>
        <w:t>第二十二条</w:t>
      </w:r>
      <w:r w:rsidR="00297345">
        <w:rPr>
          <w:rFonts w:asciiTheme="majorEastAsia" w:eastAsiaTheme="majorEastAsia" w:hAnsiTheme="majorEastAsia" w:cstheme="majorEastAsia" w:hint="eastAsia"/>
          <w:color w:val="333333"/>
          <w:sz w:val="32"/>
          <w:szCs w:val="32"/>
          <w:shd w:val="clear" w:color="auto" w:fill="FFFFFF"/>
        </w:rPr>
        <w:t xml:space="preserve"> </w:t>
      </w:r>
      <w:r w:rsidRPr="00297345">
        <w:rPr>
          <w:rFonts w:asciiTheme="majorEastAsia" w:eastAsiaTheme="majorEastAsia" w:hAnsiTheme="majorEastAsia" w:cstheme="majorEastAsia" w:hint="eastAsia"/>
          <w:color w:val="333333"/>
          <w:sz w:val="32"/>
          <w:szCs w:val="32"/>
          <w:shd w:val="clear" w:color="auto" w:fill="FFFFFF"/>
        </w:rPr>
        <w:t>使用保障基金前，中国证监会和保障基金管理机构应当监督期货公司核实投资者保证金权益及损失，积极清理资产并变现处置，应当先以自有资金和变现资产弥补保证金缺口。</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不足弥补或者情况危急的，方能决定使用保障基金。</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第二十三条</w:t>
      </w:r>
      <w:r w:rsidR="00297345">
        <w:rPr>
          <w:rFonts w:asciiTheme="majorEastAsia" w:eastAsiaTheme="majorEastAsia" w:hAnsiTheme="majorEastAsia" w:cstheme="majorEastAsia" w:hint="eastAsia"/>
          <w:color w:val="333333"/>
          <w:sz w:val="32"/>
          <w:szCs w:val="32"/>
          <w:shd w:val="clear" w:color="auto" w:fill="FFFFFF"/>
        </w:rPr>
        <w:t xml:space="preserve"> </w:t>
      </w:r>
      <w:r w:rsidRPr="00297345">
        <w:rPr>
          <w:rFonts w:asciiTheme="majorEastAsia" w:eastAsiaTheme="majorEastAsia" w:hAnsiTheme="majorEastAsia" w:cstheme="majorEastAsia" w:hint="eastAsia"/>
          <w:color w:val="333333"/>
          <w:sz w:val="32"/>
          <w:szCs w:val="32"/>
          <w:shd w:val="clear" w:color="auto" w:fill="FFFFFF"/>
        </w:rPr>
        <w:t>对投资者因参与非法期货交易而遭受的保证金损失，保障基金不予补偿。</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对机构投资者以个人名义参与期货交易的，按照机构投资者补偿规则进行补偿。</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第二十四条</w:t>
      </w:r>
      <w:r w:rsidR="00297345">
        <w:rPr>
          <w:rFonts w:asciiTheme="majorEastAsia" w:eastAsiaTheme="majorEastAsia" w:hAnsiTheme="majorEastAsia" w:cstheme="majorEastAsia" w:hint="eastAsia"/>
          <w:color w:val="333333"/>
          <w:sz w:val="32"/>
          <w:szCs w:val="32"/>
          <w:shd w:val="clear" w:color="auto" w:fill="FFFFFF"/>
        </w:rPr>
        <w:t xml:space="preserve"> </w:t>
      </w:r>
      <w:r w:rsidRPr="00297345">
        <w:rPr>
          <w:rFonts w:asciiTheme="majorEastAsia" w:eastAsiaTheme="majorEastAsia" w:hAnsiTheme="majorEastAsia" w:cstheme="majorEastAsia" w:hint="eastAsia"/>
          <w:color w:val="333333"/>
          <w:sz w:val="32"/>
          <w:szCs w:val="32"/>
          <w:shd w:val="clear" w:color="auto" w:fill="FFFFFF"/>
        </w:rPr>
        <w:t>动用保障基金对期货投资者的保证金损失进行补偿后，保障基金管理机构依法取得相应的受偿权，可以依法参与期货公司清算。</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第二十五条</w:t>
      </w:r>
      <w:r w:rsidR="00297345">
        <w:rPr>
          <w:rFonts w:asciiTheme="majorEastAsia" w:eastAsiaTheme="majorEastAsia" w:hAnsiTheme="majorEastAsia" w:cstheme="majorEastAsia" w:hint="eastAsia"/>
          <w:color w:val="333333"/>
          <w:sz w:val="32"/>
          <w:szCs w:val="32"/>
          <w:shd w:val="clear" w:color="auto" w:fill="FFFFFF"/>
        </w:rPr>
        <w:t xml:space="preserve"> </w:t>
      </w:r>
      <w:r w:rsidRPr="00297345">
        <w:rPr>
          <w:rFonts w:asciiTheme="majorEastAsia" w:eastAsiaTheme="majorEastAsia" w:hAnsiTheme="majorEastAsia" w:cstheme="majorEastAsia" w:hint="eastAsia"/>
          <w:color w:val="333333"/>
          <w:sz w:val="32"/>
          <w:szCs w:val="32"/>
          <w:shd w:val="clear" w:color="auto" w:fill="FFFFFF"/>
        </w:rPr>
        <w:t>保障基金管理机构应当及时将保障基金的使用、补偿、追偿等情况报告中国证监会和财政部。</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第五章</w:t>
      </w:r>
      <w:r w:rsidR="00297345">
        <w:rPr>
          <w:rFonts w:asciiTheme="majorEastAsia" w:eastAsiaTheme="majorEastAsia" w:hAnsiTheme="majorEastAsia" w:cstheme="majorEastAsia" w:hint="eastAsia"/>
          <w:color w:val="333333"/>
          <w:sz w:val="32"/>
          <w:szCs w:val="32"/>
          <w:shd w:val="clear" w:color="auto" w:fill="FFFFFF"/>
        </w:rPr>
        <w:t xml:space="preserve"> </w:t>
      </w:r>
      <w:r w:rsidRPr="00297345">
        <w:rPr>
          <w:rFonts w:asciiTheme="majorEastAsia" w:eastAsiaTheme="majorEastAsia" w:hAnsiTheme="majorEastAsia" w:cstheme="majorEastAsia" w:hint="eastAsia"/>
          <w:color w:val="333333"/>
          <w:sz w:val="32"/>
          <w:szCs w:val="32"/>
          <w:shd w:val="clear" w:color="auto" w:fill="FFFFFF"/>
        </w:rPr>
        <w:t>罚则</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第二十六条</w:t>
      </w:r>
      <w:r w:rsidR="00297345">
        <w:rPr>
          <w:rFonts w:asciiTheme="majorEastAsia" w:eastAsiaTheme="majorEastAsia" w:hAnsiTheme="majorEastAsia" w:cstheme="majorEastAsia" w:hint="eastAsia"/>
          <w:color w:val="333333"/>
          <w:sz w:val="32"/>
          <w:szCs w:val="32"/>
          <w:shd w:val="clear" w:color="auto" w:fill="FFFFFF"/>
        </w:rPr>
        <w:t xml:space="preserve"> </w:t>
      </w:r>
      <w:r w:rsidRPr="00297345">
        <w:rPr>
          <w:rFonts w:asciiTheme="majorEastAsia" w:eastAsiaTheme="majorEastAsia" w:hAnsiTheme="majorEastAsia" w:cstheme="majorEastAsia" w:hint="eastAsia"/>
          <w:color w:val="333333"/>
          <w:sz w:val="32"/>
          <w:szCs w:val="32"/>
          <w:shd w:val="clear" w:color="auto" w:fill="FFFFFF"/>
        </w:rPr>
        <w:t>期货公司因严重违法违规或者风险控制不力等导致保证金出现缺口的，中国证监会根据《期货交易管理条例》第六十六条、第六十七条进行处罚，吊销期货业务许可证。涉嫌犯罪的，依法移送司法机关。</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第二十七条</w:t>
      </w:r>
      <w:r w:rsidR="00297345">
        <w:rPr>
          <w:rFonts w:asciiTheme="majorEastAsia" w:eastAsiaTheme="majorEastAsia" w:hAnsiTheme="majorEastAsia" w:cstheme="majorEastAsia" w:hint="eastAsia"/>
          <w:color w:val="333333"/>
          <w:sz w:val="32"/>
          <w:szCs w:val="32"/>
          <w:shd w:val="clear" w:color="auto" w:fill="FFFFFF"/>
        </w:rPr>
        <w:t xml:space="preserve"> </w:t>
      </w:r>
      <w:r w:rsidRPr="00297345">
        <w:rPr>
          <w:rFonts w:asciiTheme="majorEastAsia" w:eastAsiaTheme="majorEastAsia" w:hAnsiTheme="majorEastAsia" w:cstheme="majorEastAsia" w:hint="eastAsia"/>
          <w:color w:val="333333"/>
          <w:sz w:val="32"/>
          <w:szCs w:val="32"/>
          <w:shd w:val="clear" w:color="auto" w:fill="FFFFFF"/>
        </w:rPr>
        <w:t>期货交易所、期货公司违反本办法规定，延期缴纳或者拒不缴纳保障基金以及不按规定保存、报送有关信息和资料的，中国证监会根据《期货交易管理条例》第</w:t>
      </w:r>
      <w:r w:rsidRPr="00297345">
        <w:rPr>
          <w:rFonts w:asciiTheme="majorEastAsia" w:eastAsiaTheme="majorEastAsia" w:hAnsiTheme="majorEastAsia" w:cstheme="majorEastAsia" w:hint="eastAsia"/>
          <w:color w:val="333333"/>
          <w:sz w:val="32"/>
          <w:szCs w:val="32"/>
          <w:shd w:val="clear" w:color="auto" w:fill="FFFFFF"/>
        </w:rPr>
        <w:lastRenderedPageBreak/>
        <w:t>六十四条、第六十六条进行处罚。</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第二十八条</w:t>
      </w:r>
      <w:r w:rsidR="00297345">
        <w:rPr>
          <w:rFonts w:asciiTheme="majorEastAsia" w:eastAsiaTheme="majorEastAsia" w:hAnsiTheme="majorEastAsia" w:cstheme="majorEastAsia" w:hint="eastAsia"/>
          <w:color w:val="333333"/>
          <w:sz w:val="32"/>
          <w:szCs w:val="32"/>
          <w:shd w:val="clear" w:color="auto" w:fill="FFFFFF"/>
        </w:rPr>
        <w:t xml:space="preserve"> </w:t>
      </w:r>
      <w:r w:rsidRPr="00297345">
        <w:rPr>
          <w:rFonts w:asciiTheme="majorEastAsia" w:eastAsiaTheme="majorEastAsia" w:hAnsiTheme="majorEastAsia" w:cstheme="majorEastAsia" w:hint="eastAsia"/>
          <w:color w:val="333333"/>
          <w:sz w:val="32"/>
          <w:szCs w:val="32"/>
          <w:shd w:val="clear" w:color="auto" w:fill="FFFFFF"/>
        </w:rPr>
        <w:t>对挪用、侵占、骗取保障基金的违法行为，依法查处；对有关失职人员，依法追究法律责任；涉嫌犯罪的，依法移送司法机关。</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第六章</w:t>
      </w:r>
      <w:r w:rsidR="00297345">
        <w:rPr>
          <w:rFonts w:asciiTheme="majorEastAsia" w:eastAsiaTheme="majorEastAsia" w:hAnsiTheme="majorEastAsia" w:cstheme="majorEastAsia" w:hint="eastAsia"/>
          <w:color w:val="333333"/>
          <w:sz w:val="32"/>
          <w:szCs w:val="32"/>
          <w:shd w:val="clear" w:color="auto" w:fill="FFFFFF"/>
        </w:rPr>
        <w:t xml:space="preserve"> </w:t>
      </w:r>
      <w:r w:rsidRPr="00297345">
        <w:rPr>
          <w:rFonts w:asciiTheme="majorEastAsia" w:eastAsiaTheme="majorEastAsia" w:hAnsiTheme="majorEastAsia" w:cstheme="majorEastAsia" w:hint="eastAsia"/>
          <w:color w:val="333333"/>
          <w:sz w:val="32"/>
          <w:szCs w:val="32"/>
          <w:shd w:val="clear" w:color="auto" w:fill="FFFFFF"/>
        </w:rPr>
        <w:t>附则</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第二十九条</w:t>
      </w:r>
      <w:r w:rsidR="00297345">
        <w:rPr>
          <w:rFonts w:asciiTheme="majorEastAsia" w:eastAsiaTheme="majorEastAsia" w:hAnsiTheme="majorEastAsia" w:cstheme="majorEastAsia" w:hint="eastAsia"/>
          <w:color w:val="333333"/>
          <w:sz w:val="32"/>
          <w:szCs w:val="32"/>
          <w:shd w:val="clear" w:color="auto" w:fill="FFFFFF"/>
        </w:rPr>
        <w:t xml:space="preserve"> </w:t>
      </w:r>
      <w:r w:rsidRPr="00297345">
        <w:rPr>
          <w:rFonts w:asciiTheme="majorEastAsia" w:eastAsiaTheme="majorEastAsia" w:hAnsiTheme="majorEastAsia" w:cstheme="majorEastAsia" w:hint="eastAsia"/>
          <w:color w:val="333333"/>
          <w:sz w:val="32"/>
          <w:szCs w:val="32"/>
          <w:shd w:val="clear" w:color="auto" w:fill="FFFFFF"/>
        </w:rPr>
        <w:t>本办法自2007 年8 月1 日起施行。</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br w:type="page"/>
      </w:r>
    </w:p>
    <w:p w:rsidR="00297345" w:rsidRDefault="00297345">
      <w:pPr>
        <w:pStyle w:val="a5"/>
        <w:spacing w:beforeAutospacing="0" w:afterAutospacing="0" w:line="360" w:lineRule="atLeast"/>
        <w:ind w:firstLine="720"/>
        <w:rPr>
          <w:rFonts w:ascii="黑体" w:eastAsia="黑体" w:hAnsi="黑体" w:cs="黑体"/>
          <w:sz w:val="36"/>
          <w:szCs w:val="36"/>
        </w:rPr>
      </w:pPr>
    </w:p>
    <w:p w:rsidR="00297345" w:rsidRDefault="00297345">
      <w:pPr>
        <w:pStyle w:val="a5"/>
        <w:spacing w:beforeAutospacing="0" w:afterAutospacing="0" w:line="360" w:lineRule="atLeast"/>
        <w:ind w:firstLine="720"/>
        <w:rPr>
          <w:rFonts w:ascii="黑体" w:eastAsia="黑体" w:hAnsi="黑体" w:cs="黑体"/>
          <w:sz w:val="36"/>
          <w:szCs w:val="36"/>
        </w:rPr>
      </w:pPr>
    </w:p>
    <w:p w:rsidR="00297345" w:rsidRDefault="00297345">
      <w:pPr>
        <w:pStyle w:val="a5"/>
        <w:spacing w:beforeAutospacing="0" w:afterAutospacing="0" w:line="360" w:lineRule="atLeast"/>
        <w:ind w:firstLine="720"/>
        <w:rPr>
          <w:rFonts w:ascii="黑体" w:eastAsia="黑体" w:hAnsi="黑体" w:cs="黑体"/>
          <w:sz w:val="36"/>
          <w:szCs w:val="36"/>
        </w:rPr>
      </w:pPr>
    </w:p>
    <w:p w:rsidR="00297345" w:rsidRDefault="00297345">
      <w:pPr>
        <w:pStyle w:val="a5"/>
        <w:spacing w:beforeAutospacing="0" w:afterAutospacing="0" w:line="360" w:lineRule="atLeast"/>
        <w:ind w:firstLine="720"/>
        <w:rPr>
          <w:rFonts w:ascii="黑体" w:eastAsia="黑体" w:hAnsi="黑体" w:cs="黑体"/>
          <w:sz w:val="36"/>
          <w:szCs w:val="36"/>
        </w:rPr>
      </w:pPr>
    </w:p>
    <w:p w:rsidR="00297345" w:rsidRDefault="00297345">
      <w:pPr>
        <w:pStyle w:val="a5"/>
        <w:spacing w:beforeAutospacing="0" w:afterAutospacing="0" w:line="360" w:lineRule="atLeast"/>
        <w:ind w:firstLine="720"/>
        <w:rPr>
          <w:rFonts w:ascii="黑体" w:eastAsia="黑体" w:hAnsi="黑体" w:cs="黑体"/>
          <w:sz w:val="36"/>
          <w:szCs w:val="36"/>
        </w:rPr>
      </w:pPr>
    </w:p>
    <w:p w:rsidR="00297345" w:rsidRDefault="00297345">
      <w:pPr>
        <w:pStyle w:val="a5"/>
        <w:spacing w:beforeAutospacing="0" w:afterAutospacing="0" w:line="360" w:lineRule="atLeast"/>
        <w:ind w:firstLine="720"/>
        <w:rPr>
          <w:rFonts w:ascii="黑体" w:eastAsia="黑体" w:hAnsi="黑体" w:cs="黑体"/>
          <w:sz w:val="36"/>
          <w:szCs w:val="36"/>
        </w:rPr>
      </w:pPr>
    </w:p>
    <w:p w:rsidR="00297345" w:rsidRDefault="00297345">
      <w:pPr>
        <w:pStyle w:val="a5"/>
        <w:spacing w:beforeAutospacing="0" w:afterAutospacing="0" w:line="360" w:lineRule="atLeast"/>
        <w:ind w:firstLine="720"/>
        <w:rPr>
          <w:rFonts w:ascii="黑体" w:eastAsia="黑体" w:hAnsi="黑体" w:cs="黑体"/>
          <w:sz w:val="36"/>
          <w:szCs w:val="36"/>
        </w:rPr>
      </w:pPr>
    </w:p>
    <w:p w:rsidR="00281241" w:rsidRDefault="007D0CDD" w:rsidP="00841EB6">
      <w:pPr>
        <w:pStyle w:val="a5"/>
        <w:spacing w:beforeAutospacing="0" w:afterAutospacing="0" w:line="360" w:lineRule="atLeast"/>
        <w:jc w:val="center"/>
        <w:rPr>
          <w:rFonts w:ascii="黑体" w:eastAsia="黑体" w:hAnsi="黑体" w:cs="黑体"/>
          <w:sz w:val="36"/>
          <w:szCs w:val="36"/>
        </w:rPr>
      </w:pPr>
      <w:r>
        <w:rPr>
          <w:rFonts w:ascii="黑体" w:eastAsia="黑体" w:hAnsi="黑体" w:cs="黑体" w:hint="eastAsia"/>
          <w:sz w:val="36"/>
          <w:szCs w:val="36"/>
        </w:rPr>
        <w:t>第八部分</w:t>
      </w:r>
      <w:r w:rsidR="00297345">
        <w:rPr>
          <w:rFonts w:ascii="黑体" w:eastAsia="黑体" w:hAnsi="黑体" w:cs="黑体" w:hint="eastAsia"/>
          <w:sz w:val="36"/>
          <w:szCs w:val="36"/>
        </w:rPr>
        <w:t xml:space="preserve">  </w:t>
      </w:r>
      <w:r>
        <w:rPr>
          <w:rFonts w:ascii="黑体" w:eastAsia="黑体" w:hAnsi="黑体" w:cs="黑体" w:hint="eastAsia"/>
          <w:sz w:val="36"/>
          <w:szCs w:val="36"/>
        </w:rPr>
        <w:t>期货市场相关基础知识</w:t>
      </w:r>
    </w:p>
    <w:p w:rsidR="00297345" w:rsidRDefault="00297345">
      <w:pPr>
        <w:pStyle w:val="a5"/>
        <w:spacing w:beforeAutospacing="0" w:afterAutospacing="0" w:line="360" w:lineRule="atLeast"/>
        <w:ind w:firstLine="720"/>
        <w:rPr>
          <w:rFonts w:ascii="黑体" w:eastAsia="黑体" w:hAnsi="黑体" w:cs="黑体"/>
          <w:sz w:val="36"/>
          <w:szCs w:val="36"/>
        </w:rPr>
      </w:pPr>
    </w:p>
    <w:p w:rsidR="00297345" w:rsidRDefault="00297345">
      <w:pPr>
        <w:pStyle w:val="a5"/>
        <w:spacing w:beforeAutospacing="0" w:afterAutospacing="0" w:line="360" w:lineRule="atLeast"/>
        <w:ind w:firstLine="720"/>
        <w:rPr>
          <w:rFonts w:ascii="黑体" w:eastAsia="黑体" w:hAnsi="黑体" w:cs="黑体"/>
          <w:sz w:val="36"/>
          <w:szCs w:val="36"/>
        </w:rPr>
      </w:pPr>
    </w:p>
    <w:p w:rsidR="00297345" w:rsidRDefault="00297345">
      <w:pPr>
        <w:pStyle w:val="a5"/>
        <w:spacing w:beforeAutospacing="0" w:afterAutospacing="0" w:line="360" w:lineRule="atLeast"/>
        <w:ind w:firstLine="720"/>
        <w:rPr>
          <w:rFonts w:ascii="黑体" w:eastAsia="黑体" w:hAnsi="黑体" w:cs="黑体"/>
          <w:sz w:val="36"/>
          <w:szCs w:val="36"/>
        </w:rPr>
      </w:pPr>
    </w:p>
    <w:p w:rsidR="00297345" w:rsidRDefault="00297345">
      <w:pPr>
        <w:pStyle w:val="a5"/>
        <w:spacing w:beforeAutospacing="0" w:afterAutospacing="0" w:line="360" w:lineRule="atLeast"/>
        <w:ind w:firstLine="720"/>
        <w:rPr>
          <w:rFonts w:ascii="黑体" w:eastAsia="黑体" w:hAnsi="黑体" w:cs="黑体"/>
          <w:sz w:val="36"/>
          <w:szCs w:val="36"/>
        </w:rPr>
      </w:pPr>
    </w:p>
    <w:p w:rsidR="00297345" w:rsidRDefault="00297345">
      <w:pPr>
        <w:pStyle w:val="a5"/>
        <w:spacing w:beforeAutospacing="0" w:afterAutospacing="0" w:line="360" w:lineRule="atLeast"/>
        <w:ind w:firstLine="720"/>
        <w:rPr>
          <w:rFonts w:ascii="黑体" w:eastAsia="黑体" w:hAnsi="黑体" w:cs="黑体"/>
          <w:sz w:val="36"/>
          <w:szCs w:val="36"/>
        </w:rPr>
      </w:pPr>
    </w:p>
    <w:p w:rsidR="00297345" w:rsidRDefault="00297345">
      <w:pPr>
        <w:pStyle w:val="a5"/>
        <w:spacing w:beforeAutospacing="0" w:afterAutospacing="0" w:line="360" w:lineRule="atLeast"/>
        <w:ind w:firstLine="720"/>
        <w:rPr>
          <w:rFonts w:ascii="黑体" w:eastAsia="黑体" w:hAnsi="黑体" w:cs="黑体"/>
          <w:sz w:val="36"/>
          <w:szCs w:val="36"/>
        </w:rPr>
      </w:pPr>
    </w:p>
    <w:p w:rsidR="00297345" w:rsidRDefault="00297345">
      <w:pPr>
        <w:pStyle w:val="a5"/>
        <w:spacing w:beforeAutospacing="0" w:afterAutospacing="0" w:line="360" w:lineRule="atLeast"/>
        <w:ind w:firstLine="720"/>
        <w:rPr>
          <w:rFonts w:ascii="黑体" w:eastAsia="黑体" w:hAnsi="黑体" w:cs="黑体"/>
          <w:sz w:val="36"/>
          <w:szCs w:val="36"/>
        </w:rPr>
      </w:pPr>
    </w:p>
    <w:p w:rsidR="00297345" w:rsidRDefault="00297345">
      <w:pPr>
        <w:pStyle w:val="a5"/>
        <w:spacing w:beforeAutospacing="0" w:afterAutospacing="0" w:line="360" w:lineRule="atLeast"/>
        <w:ind w:firstLine="720"/>
        <w:rPr>
          <w:rFonts w:ascii="黑体" w:eastAsia="黑体" w:hAnsi="黑体" w:cs="黑体"/>
          <w:sz w:val="36"/>
          <w:szCs w:val="36"/>
        </w:rPr>
      </w:pPr>
    </w:p>
    <w:p w:rsidR="00297345" w:rsidRDefault="00297345">
      <w:pPr>
        <w:pStyle w:val="a5"/>
        <w:spacing w:beforeAutospacing="0" w:afterAutospacing="0" w:line="360" w:lineRule="atLeast"/>
        <w:ind w:firstLine="720"/>
        <w:rPr>
          <w:rFonts w:ascii="黑体" w:eastAsia="黑体" w:hAnsi="黑体" w:cs="黑体"/>
          <w:sz w:val="36"/>
          <w:szCs w:val="36"/>
        </w:rPr>
      </w:pPr>
    </w:p>
    <w:p w:rsidR="00297345" w:rsidRDefault="00297345">
      <w:pPr>
        <w:pStyle w:val="a5"/>
        <w:spacing w:beforeAutospacing="0" w:afterAutospacing="0" w:line="360" w:lineRule="atLeast"/>
        <w:ind w:firstLine="720"/>
        <w:rPr>
          <w:rFonts w:ascii="黑体" w:eastAsia="黑体" w:hAnsi="黑体" w:cs="黑体"/>
          <w:sz w:val="36"/>
          <w:szCs w:val="36"/>
        </w:rPr>
      </w:pPr>
    </w:p>
    <w:p w:rsidR="00297345" w:rsidRDefault="00297345">
      <w:pPr>
        <w:pStyle w:val="a5"/>
        <w:spacing w:beforeAutospacing="0" w:afterAutospacing="0" w:line="360" w:lineRule="atLeast"/>
        <w:ind w:firstLine="720"/>
        <w:rPr>
          <w:rFonts w:ascii="黑体" w:eastAsia="黑体" w:hAnsi="黑体" w:cs="黑体"/>
          <w:sz w:val="36"/>
          <w:szCs w:val="36"/>
        </w:rPr>
      </w:pPr>
    </w:p>
    <w:p w:rsidR="00297345" w:rsidRDefault="00297345">
      <w:pPr>
        <w:pStyle w:val="a5"/>
        <w:spacing w:beforeAutospacing="0" w:afterAutospacing="0" w:line="360" w:lineRule="atLeast"/>
        <w:ind w:firstLine="720"/>
        <w:rPr>
          <w:rFonts w:ascii="黑体" w:eastAsia="黑体" w:hAnsi="黑体" w:cs="黑体"/>
          <w:sz w:val="36"/>
          <w:szCs w:val="36"/>
        </w:rPr>
      </w:pPr>
    </w:p>
    <w:p w:rsidR="00297345" w:rsidRDefault="00297345">
      <w:pPr>
        <w:pStyle w:val="a5"/>
        <w:spacing w:beforeAutospacing="0" w:afterAutospacing="0" w:line="360" w:lineRule="atLeast"/>
        <w:ind w:firstLine="720"/>
        <w:rPr>
          <w:rFonts w:ascii="黑体" w:eastAsia="黑体" w:hAnsi="黑体" w:cs="黑体"/>
          <w:sz w:val="36"/>
          <w:szCs w:val="36"/>
        </w:rPr>
      </w:pPr>
    </w:p>
    <w:p w:rsidR="00297345" w:rsidRDefault="00297345">
      <w:pPr>
        <w:pStyle w:val="a5"/>
        <w:spacing w:beforeAutospacing="0" w:afterAutospacing="0" w:line="360" w:lineRule="atLeast"/>
        <w:ind w:firstLine="720"/>
        <w:rPr>
          <w:rFonts w:ascii="黑体" w:eastAsia="黑体" w:hAnsi="黑体" w:cs="黑体"/>
          <w:sz w:val="36"/>
          <w:szCs w:val="36"/>
        </w:rPr>
      </w:pP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lastRenderedPageBreak/>
        <w:t>与现货交易相比，期货交易存在以小博大和双向交易等交易特点。以小博大，即期货市场实行交易保证金制度，期货交易只需交纳一定比例的履约保证金就能完成数倍乃至数十倍的合约交易，使之具有以小博大的杠杆效应。交易者进行大宗的买卖只需要使用少量的资金，但交易者需要承担大宗买卖所产生的盈亏结果。双向交易则是指期货市场中可以先买后卖，也可以先卖后买，投资方式灵活。期货交易的特点，决定了期货交易并不适合所有的投资者。</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与股票、债券相比，股指期货也具有专业性强、杠杆高、风险大的特点，客观上要求参与者具备较高的专业水平、较强的经济实力和风险承受能力，所以不适合一般投资者广泛参与。</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期货市场为什么要建立投资者适当性制度？</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无论是商品期货还是股指期货及金融衍生品，在国际市场已是成熟的金融产品，但在我国新兴加转轨的特定市场环境下，更应当落实好将适当的产品销售给适当的投资者的原则。</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充分对投资者揭示期货市场风险、进行风险教育的同时，通过设置适当的程序和要求，建立与产品风险特征相匹配的投资者适当性制度，可以从源头上深化投资者风险教育，有效避免投资者盲目入市，真正做到保护投资者的合法权益。</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lastRenderedPageBreak/>
        <w:t>什么样的投资者具备了期货交易的适当性？</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 1．具备足够的自有资金</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对个人投资者而言，参与期货交易的资金必须是没有使用时间限制，也没有盈亏要求的自有资金，也就是通俗意义上的闲钱。而且不宜将所有的资产，都拿来参与期货交易。由于期货交易具有高风险的特点，因而对于个人理财而言，应该对参与期货交易的资金有一个合适的比例，充分考虑到期货交易的高风险性。即便交易方向做反了，投入期货交易的资金全赔了，也不至于倾家荡产，影响正常生活。如果投资者暂时可以支配的“闲钱”不多，最好还是选择观望。</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对从事套期保值的企业参与者而言，同样存在财务管理的要求。企业应当从财务管理角度对公司的期货业务进行风险监控。一是控制公司参与期货交易的总资金和规模。公司参与期货交易的总资金，要保证其建立在采购、销售总量基础之上，单笔最大亏损额度和总亏损额度应当建立在公司财务承受范围之内；二是企业应当建立风险准备金制度。对于长期参与期货交易的企业，短期内的盈利和亏损都很正常，某个阶段可能出现较大的亏损或盈利。因此企业有必要建立风险准备金制。在出现较大亏损时，可以从风险准备金获得弥补，从而保证企业财务的稳定性。</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除此之外，由于品种特点、资金推动或者突发事件等都会导致期货价格出现大幅波动，套期保值企业对于与期货头</w:t>
      </w:r>
      <w:r w:rsidRPr="00297345">
        <w:rPr>
          <w:rFonts w:asciiTheme="majorEastAsia" w:eastAsiaTheme="majorEastAsia" w:hAnsiTheme="majorEastAsia" w:cstheme="majorEastAsia" w:hint="eastAsia"/>
          <w:color w:val="333333"/>
          <w:sz w:val="32"/>
          <w:szCs w:val="32"/>
          <w:shd w:val="clear" w:color="auto" w:fill="FFFFFF"/>
        </w:rPr>
        <w:lastRenderedPageBreak/>
        <w:t>寸的管理显得尤为重要。受流动资金的限制，若忽视期价的异常波动，有可能达不到保值的目的，还有可能要承担较大的风险。</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2．必要的期货知识准备</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由于期货交易具有专业性强等特点，所以对准备参与期货交易的投资者而言，应当做好必要的知识准备。</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参与期货交易之前需要学习期货交易的相关知识，认识期货产品属性，理解期货交易风险，熟悉期货交易规则。最好通过期货仿真交易或模拟交易，感受期货交易的特点，成为一个有足够知识准备的投资者。</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一些投资者在未掌握专门知识时就盲目入市，投资者为此留下的教训很多。比如投资权证，不少权证投资者买入前其实并不知道权证是</w:t>
      </w:r>
      <w:proofErr w:type="gramStart"/>
      <w:r w:rsidRPr="00297345">
        <w:rPr>
          <w:rFonts w:asciiTheme="majorEastAsia" w:eastAsiaTheme="majorEastAsia" w:hAnsiTheme="majorEastAsia" w:cstheme="majorEastAsia" w:hint="eastAsia"/>
          <w:color w:val="333333"/>
          <w:sz w:val="32"/>
          <w:szCs w:val="32"/>
          <w:shd w:val="clear" w:color="auto" w:fill="FFFFFF"/>
        </w:rPr>
        <w:t>怎样回</w:t>
      </w:r>
      <w:proofErr w:type="gramEnd"/>
      <w:r w:rsidRPr="00297345">
        <w:rPr>
          <w:rFonts w:asciiTheme="majorEastAsia" w:eastAsiaTheme="majorEastAsia" w:hAnsiTheme="majorEastAsia" w:cstheme="majorEastAsia" w:hint="eastAsia"/>
          <w:color w:val="333333"/>
          <w:sz w:val="32"/>
          <w:szCs w:val="32"/>
          <w:shd w:val="clear" w:color="auto" w:fill="FFFFFF"/>
        </w:rPr>
        <w:t>事，买入后一直持有，等到权证最后一个交易日成了一张废纸，钱亏光了，仍不知道亏钱原因。期货交易也一样，风险并不亚于权证，投资者如果连期货是怎么回事都未弄清楚就盲目参与，很可能会重蹈覆辙。因此，对于尚未了解期货基础知识，不熟悉期货交易规则，却有参与期货交易意愿的投资者来说，最好的策略是暂缓入市，加强期货知识的学习。</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我们通常运用的方式是公司都会编印、提供投资者“期货交易入门”读本，或在期货公司网站开辟期货知识的相关栏目。</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lastRenderedPageBreak/>
        <w:t>现在一些大型企业还专门组织相关人员专门学习，甚至要求相关人员参加全国期货从业人员资格考试，来确保企业从事套期保值实务人员的专业知识水平。</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3．具有相应的风险承受力和风控能力</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投资者参与期货交易之前，除了足够的知识准备和资金准备以外，投资者还应有足够的风险意识和心理准备。</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由于期货交易的杠杆效应和双向交易特点，参与期货交易的风险要比炒股高很多。随着市场的波动，双向交易的好处很容易转变为双向交易的风险。方向判断失误不仅可能让投资者在市场下跌时亏钱，也同样可能让投资者在市场上涨时亏钱。由于杠杆效应，投资者所面临的风险可能比满仓炒股还要大许多。由于期货市场采用每日（当日）无负债结算制度，当日结算之后，投资者就可能面临保证金的追加要求，若不能在规定时间内追加保证金，将会面临被强行平仓的风险。</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所以，对参与期货交易的投资者而言需要有风控的意识和要求，而且</w:t>
      </w:r>
      <w:proofErr w:type="gramStart"/>
      <w:r w:rsidRPr="00297345">
        <w:rPr>
          <w:rFonts w:asciiTheme="majorEastAsia" w:eastAsiaTheme="majorEastAsia" w:hAnsiTheme="majorEastAsia" w:cstheme="majorEastAsia" w:hint="eastAsia"/>
          <w:color w:val="333333"/>
          <w:sz w:val="32"/>
          <w:szCs w:val="32"/>
          <w:shd w:val="clear" w:color="auto" w:fill="FFFFFF"/>
        </w:rPr>
        <w:t>不</w:t>
      </w:r>
      <w:proofErr w:type="gramEnd"/>
      <w:r w:rsidRPr="00297345">
        <w:rPr>
          <w:rFonts w:asciiTheme="majorEastAsia" w:eastAsiaTheme="majorEastAsia" w:hAnsiTheme="majorEastAsia" w:cstheme="majorEastAsia" w:hint="eastAsia"/>
          <w:color w:val="333333"/>
          <w:sz w:val="32"/>
          <w:szCs w:val="32"/>
          <w:shd w:val="clear" w:color="auto" w:fill="FFFFFF"/>
        </w:rPr>
        <w:t>光是要有控制风险的意识，还需要投资者具有承担风险的能力。如果</w:t>
      </w:r>
      <w:proofErr w:type="gramStart"/>
      <w:r w:rsidRPr="00297345">
        <w:rPr>
          <w:rFonts w:asciiTheme="majorEastAsia" w:eastAsiaTheme="majorEastAsia" w:hAnsiTheme="majorEastAsia" w:cstheme="majorEastAsia" w:hint="eastAsia"/>
          <w:color w:val="333333"/>
          <w:sz w:val="32"/>
          <w:szCs w:val="32"/>
          <w:shd w:val="clear" w:color="auto" w:fill="FFFFFF"/>
        </w:rPr>
        <w:t>没有风控意识</w:t>
      </w:r>
      <w:proofErr w:type="gramEnd"/>
      <w:r w:rsidRPr="00297345">
        <w:rPr>
          <w:rFonts w:asciiTheme="majorEastAsia" w:eastAsiaTheme="majorEastAsia" w:hAnsiTheme="majorEastAsia" w:cstheme="majorEastAsia" w:hint="eastAsia"/>
          <w:color w:val="333333"/>
          <w:sz w:val="32"/>
          <w:szCs w:val="32"/>
          <w:shd w:val="clear" w:color="auto" w:fill="FFFFFF"/>
        </w:rPr>
        <w:t>，</w:t>
      </w:r>
      <w:proofErr w:type="gramStart"/>
      <w:r w:rsidRPr="00297345">
        <w:rPr>
          <w:rFonts w:asciiTheme="majorEastAsia" w:eastAsiaTheme="majorEastAsia" w:hAnsiTheme="majorEastAsia" w:cstheme="majorEastAsia" w:hint="eastAsia"/>
          <w:color w:val="333333"/>
          <w:sz w:val="32"/>
          <w:szCs w:val="32"/>
          <w:shd w:val="clear" w:color="auto" w:fill="FFFFFF"/>
        </w:rPr>
        <w:t>亦或</w:t>
      </w:r>
      <w:proofErr w:type="gramEnd"/>
      <w:r w:rsidRPr="00297345">
        <w:rPr>
          <w:rFonts w:asciiTheme="majorEastAsia" w:eastAsiaTheme="majorEastAsia" w:hAnsiTheme="majorEastAsia" w:cstheme="majorEastAsia" w:hint="eastAsia"/>
          <w:color w:val="333333"/>
          <w:sz w:val="32"/>
          <w:szCs w:val="32"/>
          <w:shd w:val="clear" w:color="auto" w:fill="FFFFFF"/>
        </w:rPr>
        <w:t>虽有风</w:t>
      </w:r>
      <w:proofErr w:type="gramStart"/>
      <w:r w:rsidRPr="00297345">
        <w:rPr>
          <w:rFonts w:asciiTheme="majorEastAsia" w:eastAsiaTheme="majorEastAsia" w:hAnsiTheme="majorEastAsia" w:cstheme="majorEastAsia" w:hint="eastAsia"/>
          <w:color w:val="333333"/>
          <w:sz w:val="32"/>
          <w:szCs w:val="32"/>
          <w:shd w:val="clear" w:color="auto" w:fill="FFFFFF"/>
        </w:rPr>
        <w:t>控意识</w:t>
      </w:r>
      <w:proofErr w:type="gramEnd"/>
      <w:r w:rsidRPr="00297345">
        <w:rPr>
          <w:rFonts w:asciiTheme="majorEastAsia" w:eastAsiaTheme="majorEastAsia" w:hAnsiTheme="majorEastAsia" w:cstheme="majorEastAsia" w:hint="eastAsia"/>
          <w:color w:val="333333"/>
          <w:sz w:val="32"/>
          <w:szCs w:val="32"/>
          <w:shd w:val="clear" w:color="auto" w:fill="FFFFFF"/>
        </w:rPr>
        <w:t>但无承担风险的能力，包括没有承受风险的心理能力，都不适宜参与期货投资。</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 xml:space="preserve">总结：应将投资者培养成 3有投资者    </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“有”期货基础知识</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lastRenderedPageBreak/>
        <w:t>“有”有较强的经济实力和风险承受力</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“有”具备一定期货知识以及模拟交易经验</w:t>
      </w:r>
    </w:p>
    <w:p w:rsidR="00281241" w:rsidRPr="00297345" w:rsidRDefault="00841EB6"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Pr>
          <w:rFonts w:asciiTheme="majorEastAsia" w:eastAsiaTheme="majorEastAsia" w:hAnsiTheme="majorEastAsia" w:cstheme="majorEastAsia" w:hint="eastAsia"/>
          <w:color w:val="333333"/>
          <w:sz w:val="32"/>
          <w:szCs w:val="32"/>
          <w:shd w:val="clear" w:color="auto" w:fill="FFFFFF"/>
        </w:rPr>
        <w:t>（一）</w:t>
      </w:r>
      <w:r w:rsidR="007D0CDD" w:rsidRPr="00297345">
        <w:rPr>
          <w:rFonts w:asciiTheme="majorEastAsia" w:eastAsiaTheme="majorEastAsia" w:hAnsiTheme="majorEastAsia" w:cstheme="majorEastAsia" w:hint="eastAsia"/>
          <w:color w:val="333333"/>
          <w:sz w:val="32"/>
          <w:szCs w:val="32"/>
          <w:shd w:val="clear" w:color="auto" w:fill="FFFFFF"/>
        </w:rPr>
        <w:t>树立理性投资长期投资</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在期货市场快速发展、不断创新的历史性机遇时期，面对交易品种日趋丰富、市场信息复杂多变的状况，投资者应适应市场发展的趋势，保持理性清醒的认识和判断，树立理性投资、长期投资的正确理念。</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参与期货投资前必须先要正确认识期货交易。投资者可以从4个基本问题的答案来了解期货交易的基本特征：</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1．交易的是什么？</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这是投资者参与期货的首要问题。期货交易是通过买卖期货合约进行的，而期货合约是标准化的。期货合约标准化指的是除价格外，期货合约的所有条款都是预先由期货交易所规定好的，具有标准化的特点。期货合约标准化给期货交易带来极大便利，交易双方不需对交易的具体条款进行协商，节约交易时间，减少交易成本纠纷。</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2．在哪里交易？</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期货采用场内集中竞价交易，也就是必须在期货交易所内进行。期货交易所实行会员制，只有会员方能进场交易。那些处在场外的广大客户若想参与期货交易，只能委托期货经纪公司代理交易。</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目前，国内经国务院批准的期货交易所只有上海期货交</w:t>
      </w:r>
      <w:r w:rsidRPr="00297345">
        <w:rPr>
          <w:rFonts w:asciiTheme="majorEastAsia" w:eastAsiaTheme="majorEastAsia" w:hAnsiTheme="majorEastAsia" w:cstheme="majorEastAsia" w:hint="eastAsia"/>
          <w:color w:val="333333"/>
          <w:sz w:val="32"/>
          <w:szCs w:val="32"/>
          <w:shd w:val="clear" w:color="auto" w:fill="FFFFFF"/>
        </w:rPr>
        <w:lastRenderedPageBreak/>
        <w:t>易所、大连商品交易所、郑州商品交易所、中国金融期货交易所4家。</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3．如何交易？</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期货交易实行双向及对冲交易机制，也就是期货交易者既可以买入期货合约作为期货交易的开端（称为买入建仓），也可以卖出期货合约作为交易的开端（称为卖出建仓），也就是通常所说的“买空卖空”。因此，在期货市场上有双重的获利机会，期货价格上升时，投资者可以低买高卖来获利，价格下降时，可以通过高卖低买来获利，并且可以通过对</w:t>
      </w:r>
      <w:proofErr w:type="gramStart"/>
      <w:r w:rsidRPr="00297345">
        <w:rPr>
          <w:rFonts w:asciiTheme="majorEastAsia" w:eastAsiaTheme="majorEastAsia" w:hAnsiTheme="majorEastAsia" w:cstheme="majorEastAsia" w:hint="eastAsia"/>
          <w:color w:val="333333"/>
          <w:sz w:val="32"/>
          <w:szCs w:val="32"/>
          <w:shd w:val="clear" w:color="auto" w:fill="FFFFFF"/>
        </w:rPr>
        <w:t>冲机制</w:t>
      </w:r>
      <w:proofErr w:type="gramEnd"/>
      <w:r w:rsidRPr="00297345">
        <w:rPr>
          <w:rFonts w:asciiTheme="majorEastAsia" w:eastAsiaTheme="majorEastAsia" w:hAnsiTheme="majorEastAsia" w:cstheme="majorEastAsia" w:hint="eastAsia"/>
          <w:color w:val="333333"/>
          <w:sz w:val="32"/>
          <w:szCs w:val="32"/>
          <w:shd w:val="clear" w:color="auto" w:fill="FFFFFF"/>
        </w:rPr>
        <w:t>免除进行实物交割的麻烦，这大大增加了期货市场的流动性。</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4．交易的规则有哪些？</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随时进出”——T+0机制。也就是期货的投资者在当天买进（卖出）的期货品种，只要成交，立刻就可卖出（买进）对冲头寸，实现赢利。或者说，期货投资者的同一笔资金，当天可以进出期货市场无数次。当然，目前国内期货交易所会对投资者每日的交易次数及交易</w:t>
      </w:r>
      <w:proofErr w:type="gramStart"/>
      <w:r w:rsidRPr="00297345">
        <w:rPr>
          <w:rFonts w:asciiTheme="majorEastAsia" w:eastAsiaTheme="majorEastAsia" w:hAnsiTheme="majorEastAsia" w:cstheme="majorEastAsia" w:hint="eastAsia"/>
          <w:color w:val="333333"/>
          <w:sz w:val="32"/>
          <w:szCs w:val="32"/>
          <w:shd w:val="clear" w:color="auto" w:fill="FFFFFF"/>
        </w:rPr>
        <w:t>量采取</w:t>
      </w:r>
      <w:proofErr w:type="gramEnd"/>
      <w:r w:rsidRPr="00297345">
        <w:rPr>
          <w:rFonts w:asciiTheme="majorEastAsia" w:eastAsiaTheme="majorEastAsia" w:hAnsiTheme="majorEastAsia" w:cstheme="majorEastAsia" w:hint="eastAsia"/>
          <w:color w:val="333333"/>
          <w:sz w:val="32"/>
          <w:szCs w:val="32"/>
          <w:shd w:val="clear" w:color="auto" w:fill="FFFFFF"/>
        </w:rPr>
        <w:t>一定的限制制度。</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以小搏大”——杠杆机制。期货交易实行保证金制度，一般进行期货交易时只需缴纳成交合约价值的5％~10％的保证金，就能完成数倍乃至数十倍的合约交易。期货交易具有的以少量资金就可以进行较大价值额的投资的特点，被形</w:t>
      </w:r>
      <w:r w:rsidRPr="00297345">
        <w:rPr>
          <w:rFonts w:asciiTheme="majorEastAsia" w:eastAsiaTheme="majorEastAsia" w:hAnsiTheme="majorEastAsia" w:cstheme="majorEastAsia" w:hint="eastAsia"/>
          <w:color w:val="333333"/>
          <w:sz w:val="32"/>
          <w:szCs w:val="32"/>
          <w:shd w:val="clear" w:color="auto" w:fill="FFFFFF"/>
        </w:rPr>
        <w:lastRenderedPageBreak/>
        <w:t>象地称为“杠杆机制”。</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不能赊账”——每日无负债结算制度。也就是在每个交易日结束后，对交易者当天的盈亏状况进行结算，在不同交易者之间根据盈亏进行资金划转，如果交易者亏损严重，保证金账户资金不足时，则要求交易者必须在下一日开市前追加保证金，以做到“每日无负债”。</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波动有限”——涨跌停板制度。涨跌停板制度指每日价格最大波动限制，期货合约在一个交易中交易价格波动不得高于或低于规定的涨跌幅度，超过该涨跌幅度的报价将视为无效，不能成交。需要注意的是，期货市场涨跌停板是以合约上一交易日的结算价为基准确定的。</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不能操盘”——持仓限额及大户报告制度。持仓限额制度是指交易所规定会员或客户可以持有的，按单边计算的某一合约投机头寸的最大数额。大户报告制度是与持仓限额制度紧密相关的又一个防范大户操纵市场价格、控制市场风险的制度。</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违规出局”——强行平仓制度。强行平仓制度是指当会员、投资者违规时，交易所或期货公司对有关持仓实行平仓的一种强制措施。我国期货公司对强行平仓制度主要规定是当投资者结算准备金余额小于零，并未能在规定时限内补足的。</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综上，我们可以把期货交易通俗的理解为：在交易所内</w:t>
      </w:r>
      <w:r w:rsidRPr="00297345">
        <w:rPr>
          <w:rFonts w:asciiTheme="majorEastAsia" w:eastAsiaTheme="majorEastAsia" w:hAnsiTheme="majorEastAsia" w:cstheme="majorEastAsia" w:hint="eastAsia"/>
          <w:color w:val="333333"/>
          <w:sz w:val="32"/>
          <w:szCs w:val="32"/>
          <w:shd w:val="clear" w:color="auto" w:fill="FFFFFF"/>
        </w:rPr>
        <w:lastRenderedPageBreak/>
        <w:t>随时进行的以小搏大、不能赊账、波动有限、不能操盘、违规出局的标准化合约的买卖！</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让初学投资者认清风险、了解风险，工作人员应及时向客户提示：</w:t>
      </w:r>
    </w:p>
    <w:p w:rsidR="00281241" w:rsidRPr="00297345" w:rsidRDefault="00841EB6"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Pr>
          <w:rFonts w:asciiTheme="majorEastAsia" w:eastAsiaTheme="majorEastAsia" w:hAnsiTheme="majorEastAsia" w:cstheme="majorEastAsia" w:hint="eastAsia"/>
          <w:color w:val="333333"/>
          <w:sz w:val="32"/>
          <w:szCs w:val="32"/>
          <w:shd w:val="clear" w:color="auto" w:fill="FFFFFF"/>
        </w:rPr>
        <w:t>（二）</w:t>
      </w:r>
      <w:r w:rsidR="007D0CDD" w:rsidRPr="00297345">
        <w:rPr>
          <w:rFonts w:asciiTheme="majorEastAsia" w:eastAsiaTheme="majorEastAsia" w:hAnsiTheme="majorEastAsia" w:cstheme="majorEastAsia" w:hint="eastAsia"/>
          <w:color w:val="333333"/>
          <w:sz w:val="32"/>
          <w:szCs w:val="32"/>
          <w:shd w:val="clear" w:color="auto" w:fill="FFFFFF"/>
        </w:rPr>
        <w:t>期货投资风险类型与防范</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期货市场的风险具有多样性和复杂性，对从事期货交易的普通投资者来说，具体面对的主要有代理风险；市场风险；流动性风险；强行平仓风险；操作风险；交割风险；法律风险。</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1．</w:t>
      </w:r>
      <w:r w:rsidRPr="00297345">
        <w:rPr>
          <w:rFonts w:asciiTheme="majorEastAsia" w:eastAsiaTheme="majorEastAsia" w:hAnsiTheme="majorEastAsia" w:cstheme="majorEastAsia" w:hint="eastAsia"/>
          <w:color w:val="333333"/>
          <w:sz w:val="32"/>
          <w:szCs w:val="32"/>
        </w:rPr>
        <w:t>代理风险</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代理风险指投资者在选择和期货公司确立代理过程中产生的风险。其具体表现主要包括：所选择的期货公司不具有合法的代理期货交易的资格；期货公司在从事代理业务时，利用投资者风险意识不强的弱点，纵容他们过度交易而给投资者带来损失；采取欺骗等手段侵犯客户利益等。</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让投资者清楚，可以根据公司规模、公司资信、技术通道、研发实力、服务能力、经营状况等方面对期货公司进行</w:t>
      </w:r>
      <w:proofErr w:type="gramStart"/>
      <w:r w:rsidRPr="00297345">
        <w:rPr>
          <w:rFonts w:asciiTheme="majorEastAsia" w:eastAsiaTheme="majorEastAsia" w:hAnsiTheme="majorEastAsia" w:cstheme="majorEastAsia" w:hint="eastAsia"/>
          <w:color w:val="333333"/>
          <w:sz w:val="32"/>
          <w:szCs w:val="32"/>
          <w:shd w:val="clear" w:color="auto" w:fill="FFFFFF"/>
        </w:rPr>
        <w:t>考量</w:t>
      </w:r>
      <w:proofErr w:type="gramEnd"/>
      <w:r w:rsidRPr="00297345">
        <w:rPr>
          <w:rFonts w:asciiTheme="majorEastAsia" w:eastAsiaTheme="majorEastAsia" w:hAnsiTheme="majorEastAsia" w:cstheme="majorEastAsia" w:hint="eastAsia"/>
          <w:color w:val="333333"/>
          <w:sz w:val="32"/>
          <w:szCs w:val="32"/>
          <w:shd w:val="clear" w:color="auto" w:fill="FFFFFF"/>
        </w:rPr>
        <w:t>，确定最佳选择后与该公司签订《期货经纪合同》。在合同签订过程中，投资者应当仔细阅读合同的各项条款及内容，在不理解、有疑问或有异议的地方应当场提出并协商解决，避免为日后的投资交易留下风险隐患。</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此外，在选择认同期货公司的同时，投资者还要选择一</w:t>
      </w:r>
      <w:r w:rsidRPr="00297345">
        <w:rPr>
          <w:rFonts w:asciiTheme="majorEastAsia" w:eastAsiaTheme="majorEastAsia" w:hAnsiTheme="majorEastAsia" w:cstheme="majorEastAsia" w:hint="eastAsia"/>
          <w:color w:val="333333"/>
          <w:sz w:val="32"/>
          <w:szCs w:val="32"/>
          <w:shd w:val="clear" w:color="auto" w:fill="FFFFFF"/>
        </w:rPr>
        <w:lastRenderedPageBreak/>
        <w:t>个好的服务人员。目前，国内期货行业普遍采用经纪人模式，一个专业、尽职和诚信的服务人员可以解决投资者在期货投资中的许多问题，可以极大地提高投资效率。</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2．</w:t>
      </w:r>
      <w:r w:rsidRPr="00297345">
        <w:rPr>
          <w:rFonts w:asciiTheme="majorEastAsia" w:eastAsiaTheme="majorEastAsia" w:hAnsiTheme="majorEastAsia" w:cstheme="majorEastAsia" w:hint="eastAsia"/>
          <w:color w:val="333333"/>
          <w:sz w:val="32"/>
          <w:szCs w:val="32"/>
        </w:rPr>
        <w:t>市场风险</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市场风险指市场价格的波动给投资者带来交易盈利或损失的风险。在市场经济条件下，商品价格受供求关系因素影响而上下波动。在期货市场上，现货价格的波动会导致期货价格波动，并且期货价格具有远期性，通常会融入更多不确定因素，加上期货市场特有的运行机制等，会加剧期货价格频繁波动乃至异常波动，因此期货合约的价格波动是期货投资最大的风险。</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投资者进入期货市场事先必须对期货交易有足够的了解和认识，如期货</w:t>
      </w:r>
      <w:proofErr w:type="gramStart"/>
      <w:r w:rsidRPr="00297345">
        <w:rPr>
          <w:rFonts w:asciiTheme="majorEastAsia" w:eastAsiaTheme="majorEastAsia" w:hAnsiTheme="majorEastAsia" w:cstheme="majorEastAsia" w:hint="eastAsia"/>
          <w:color w:val="333333"/>
          <w:sz w:val="32"/>
          <w:szCs w:val="32"/>
          <w:shd w:val="clear" w:color="auto" w:fill="FFFFFF"/>
        </w:rPr>
        <w:t>最</w:t>
      </w:r>
      <w:proofErr w:type="gramEnd"/>
      <w:r w:rsidRPr="00297345">
        <w:rPr>
          <w:rFonts w:asciiTheme="majorEastAsia" w:eastAsiaTheme="majorEastAsia" w:hAnsiTheme="majorEastAsia" w:cstheme="majorEastAsia" w:hint="eastAsia"/>
          <w:color w:val="333333"/>
          <w:sz w:val="32"/>
          <w:szCs w:val="32"/>
          <w:shd w:val="clear" w:color="auto" w:fill="FFFFFF"/>
        </w:rPr>
        <w:t>基础的合约标准化、场内集中竞价交易、保证金交易、双向交易、对冲机制、T+0制度、当日无负债等基本特征。在充分了解期货交易的基本特征之后，投资者应提高自身对价格的把握和预测能力，可以从商品价格的基本面和技术面来分析研究，踩准价格波动的节拍，顺势操作。</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3．</w:t>
      </w:r>
      <w:r w:rsidRPr="00297345">
        <w:rPr>
          <w:rFonts w:asciiTheme="majorEastAsia" w:eastAsiaTheme="majorEastAsia" w:hAnsiTheme="majorEastAsia" w:cstheme="majorEastAsia" w:hint="eastAsia"/>
          <w:color w:val="333333"/>
          <w:sz w:val="32"/>
          <w:szCs w:val="32"/>
        </w:rPr>
        <w:t>流动性风险</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流动性风险指投资者无法及时以合理的价格买入或卖出期货合约，以顺利完成开仓或平仓的风险。由于市场流动性差，投资者在进行期货交易时，可能发生难以迅速、及时、方便地成交的情况。例如，投资者预期行情而打算买入做多</w:t>
      </w:r>
      <w:r w:rsidRPr="00297345">
        <w:rPr>
          <w:rFonts w:asciiTheme="majorEastAsia" w:eastAsiaTheme="majorEastAsia" w:hAnsiTheme="majorEastAsia" w:cstheme="majorEastAsia" w:hint="eastAsia"/>
          <w:color w:val="333333"/>
          <w:sz w:val="32"/>
          <w:szCs w:val="32"/>
          <w:shd w:val="clear" w:color="auto" w:fill="FFFFFF"/>
        </w:rPr>
        <w:lastRenderedPageBreak/>
        <w:t>时，但市场交易不活跃，投资者难以按照当前的市场价格买入预想中的成交数量，此时，如果要全数买入，就必须提高买入价格，无形中提高了投资成本。</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一般来说，距离交割月份越远的合约，由于期间的不确定因素更多，价格预期更困难，保证金的要求更高，流动性较差。投资者在交易时可以先从持仓量和成交量上来判断期货合约的活跃程度，持仓量或成交量最大的合约往往是流动性最好的。</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4．</w:t>
      </w:r>
      <w:r w:rsidRPr="00297345">
        <w:rPr>
          <w:rFonts w:asciiTheme="majorEastAsia" w:eastAsiaTheme="majorEastAsia" w:hAnsiTheme="majorEastAsia" w:cstheme="majorEastAsia" w:hint="eastAsia"/>
          <w:color w:val="333333"/>
          <w:sz w:val="32"/>
          <w:szCs w:val="32"/>
        </w:rPr>
        <w:t>强行平仓风险</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强行平仓风险指由于期货保证金不足或持仓超限，被期货公司或交易所按照相关制度强制平仓的风险。期货交易实行由期货交易所和期货经纪公司分级进行的每日结算制度。在结算环节，由于公司根据交易所提供的结算结果每天都要对交易者的盈亏状况进行结算，所以当期货价格波动较大、保证金不能在规定时间内补足的话，交易者可能面临强行平仓风险。除了保证金不足造成的强行平仓外，还有当客户委托的期货公司的持仓总量超出一定限量时，也会造成经纪公司被强行平仓，进而影响客户强行平仓的情形。</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因此，客户在交易时，要学会资金管理，控制好</w:t>
      </w:r>
      <w:proofErr w:type="gramStart"/>
      <w:r w:rsidRPr="00297345">
        <w:rPr>
          <w:rFonts w:asciiTheme="majorEastAsia" w:eastAsiaTheme="majorEastAsia" w:hAnsiTheme="majorEastAsia" w:cstheme="majorEastAsia" w:hint="eastAsia"/>
          <w:color w:val="333333"/>
          <w:sz w:val="32"/>
          <w:szCs w:val="32"/>
          <w:shd w:val="clear" w:color="auto" w:fill="FFFFFF"/>
        </w:rPr>
        <w:t>仓位</w:t>
      </w:r>
      <w:proofErr w:type="gramEnd"/>
      <w:r w:rsidRPr="00297345">
        <w:rPr>
          <w:rFonts w:asciiTheme="majorEastAsia" w:eastAsiaTheme="majorEastAsia" w:hAnsiTheme="majorEastAsia" w:cstheme="majorEastAsia" w:hint="eastAsia"/>
          <w:color w:val="333333"/>
          <w:sz w:val="32"/>
          <w:szCs w:val="32"/>
          <w:shd w:val="clear" w:color="auto" w:fill="FFFFFF"/>
        </w:rPr>
        <w:t>，时刻关注价格的变化并注意自己的资金状况，防止由于保证金不足，造成强行平仓，给自己带来重大损失。</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5．</w:t>
      </w:r>
      <w:r w:rsidRPr="00297345">
        <w:rPr>
          <w:rFonts w:asciiTheme="majorEastAsia" w:eastAsiaTheme="majorEastAsia" w:hAnsiTheme="majorEastAsia" w:cstheme="majorEastAsia" w:hint="eastAsia"/>
          <w:color w:val="333333"/>
          <w:sz w:val="32"/>
          <w:szCs w:val="32"/>
        </w:rPr>
        <w:t>交易风险</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lastRenderedPageBreak/>
        <w:t>交易风险指由于投资者自身的素质、知识水平、进行期货投资的经验和技巧等因素带来的投资风险。因为在同一期货市场上，对于同一期货合约，不同投资者的操作结果有时截然不同，有的盈利而有的亏损，这与交易风险直接有关。</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要防范期货交易风险，投资者在参与交易时，除了要提高对价格的预测能力外，还应当熟练掌握交易软件的使用，提高对入场点的技巧把握，防范因为操作失误带来的损失，丰富应对高风险投资的经验，面对价格的剧烈波动，能够冷静、理性的处理好、操作好，是期货投资成功的重要因素之一。</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6．</w:t>
      </w:r>
      <w:r w:rsidRPr="00297345">
        <w:rPr>
          <w:rFonts w:asciiTheme="majorEastAsia" w:eastAsiaTheme="majorEastAsia" w:hAnsiTheme="majorEastAsia" w:cstheme="majorEastAsia" w:hint="eastAsia"/>
          <w:color w:val="333333"/>
          <w:sz w:val="32"/>
          <w:szCs w:val="32"/>
        </w:rPr>
        <w:t>交割风险</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交割风险指无法履行期货合约交割带来的风险。期货合约都有期限，目前，当合约到期时，国内除股指期货外所有未平仓合约都必须进行实物交割。因此，不准备进行交割的客户应在合约到期之前将持有的未平仓合约及时平仓，以免于承担交割责任。这是期货市场与其他投资市场相比，较为特殊的一点，新入市的投资者尤其要注意这个环节，尽可能不要将手中的合约，持有至临近交割。机构客户参与套期保值需要进行实物交割的可以和开户的期货代理公司详细了解交割的相关细则。</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需要注意的是，目前除中国金融期货交易所外，上海期货交易所、大连商品交易所、郑州商品交易所都不允许自然</w:t>
      </w:r>
      <w:r w:rsidRPr="00297345">
        <w:rPr>
          <w:rFonts w:asciiTheme="majorEastAsia" w:eastAsiaTheme="majorEastAsia" w:hAnsiTheme="majorEastAsia" w:cstheme="majorEastAsia" w:hint="eastAsia"/>
          <w:color w:val="333333"/>
          <w:sz w:val="32"/>
          <w:szCs w:val="32"/>
          <w:shd w:val="clear" w:color="auto" w:fill="FFFFFF"/>
        </w:rPr>
        <w:lastRenderedPageBreak/>
        <w:t>人持仓至交割月。</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7．</w:t>
      </w:r>
      <w:r w:rsidRPr="00297345">
        <w:rPr>
          <w:rFonts w:asciiTheme="majorEastAsia" w:eastAsiaTheme="majorEastAsia" w:hAnsiTheme="majorEastAsia" w:cstheme="majorEastAsia" w:hint="eastAsia"/>
          <w:color w:val="333333"/>
          <w:sz w:val="32"/>
          <w:szCs w:val="32"/>
        </w:rPr>
        <w:t>代客理财风险</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期货市场投资较高的专业性，一部分投资者有投资意愿，但自身投资水平不够专业，所以，他们有委托理财的需求；另一方面，一些专业投资者，或者期货公司人员，出于经济考虑，有代客理财的愿望。目前，从事期货代客理财的主要有两类：一是部分期货公司的人私自进行代客理财，二是一些个人或机构以私募基金或投资公司的形式代客理财。</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需要注意的是，国家并没有相关的法律法规准许机构或个人从事期货代客理财。所以，期货代客理财实际上是不合</w:t>
      </w:r>
      <w:proofErr w:type="gramStart"/>
      <w:r w:rsidRPr="00297345">
        <w:rPr>
          <w:rFonts w:asciiTheme="majorEastAsia" w:eastAsiaTheme="majorEastAsia" w:hAnsiTheme="majorEastAsia" w:cstheme="majorEastAsia" w:hint="eastAsia"/>
          <w:color w:val="333333"/>
          <w:sz w:val="32"/>
          <w:szCs w:val="32"/>
          <w:shd w:val="clear" w:color="auto" w:fill="FFFFFF"/>
        </w:rPr>
        <w:t>规</w:t>
      </w:r>
      <w:proofErr w:type="gramEnd"/>
      <w:r w:rsidRPr="00297345">
        <w:rPr>
          <w:rFonts w:asciiTheme="majorEastAsia" w:eastAsiaTheme="majorEastAsia" w:hAnsiTheme="majorEastAsia" w:cstheme="majorEastAsia" w:hint="eastAsia"/>
          <w:color w:val="333333"/>
          <w:sz w:val="32"/>
          <w:szCs w:val="32"/>
          <w:shd w:val="clear" w:color="auto" w:fill="FFFFFF"/>
        </w:rPr>
        <w:t>的。尤其是期货公司的代客理财行为，更是期货从业人员法规已经明文禁止的。即使是选择其他的机构或者个人进行委托理财，投资者也应当慎之又慎，对机构及投资人以及委托协议条款严格把关，做到心中有数、风险可控、追偿责任明晰。</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8．</w:t>
      </w:r>
      <w:r w:rsidRPr="00297345">
        <w:rPr>
          <w:rFonts w:asciiTheme="majorEastAsia" w:eastAsiaTheme="majorEastAsia" w:hAnsiTheme="majorEastAsia" w:cstheme="majorEastAsia" w:hint="eastAsia"/>
          <w:color w:val="333333"/>
          <w:sz w:val="32"/>
          <w:szCs w:val="32"/>
        </w:rPr>
        <w:t>法律风险</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法律风险是指在期货交易中，由于相关行为(如签订的合同、交易的对象、税收的处理等)与相应的法规发生冲突，致使无法获得当初所期待的经济效果甚至蒙受损失，或者期货投资者在交易中存在违反法律明令禁止的违规行为引发法律纠纷等，这些都称为法律风险。法律风险贯穿在整个交易过程中，为了避免法律风险，投资者在参与期货交易之前</w:t>
      </w:r>
      <w:r w:rsidRPr="00297345">
        <w:rPr>
          <w:rFonts w:asciiTheme="majorEastAsia" w:eastAsiaTheme="majorEastAsia" w:hAnsiTheme="majorEastAsia" w:cstheme="majorEastAsia" w:hint="eastAsia"/>
          <w:color w:val="333333"/>
          <w:sz w:val="32"/>
          <w:szCs w:val="32"/>
          <w:shd w:val="clear" w:color="auto" w:fill="FFFFFF"/>
        </w:rPr>
        <w:lastRenderedPageBreak/>
        <w:t>应适当了解有关法律和司法解释。</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任何市场的交易合法、守法、诚信都是</w:t>
      </w:r>
      <w:proofErr w:type="gramStart"/>
      <w:r w:rsidRPr="00297345">
        <w:rPr>
          <w:rFonts w:asciiTheme="majorEastAsia" w:eastAsiaTheme="majorEastAsia" w:hAnsiTheme="majorEastAsia" w:cstheme="majorEastAsia" w:hint="eastAsia"/>
          <w:color w:val="333333"/>
          <w:sz w:val="32"/>
          <w:szCs w:val="32"/>
          <w:shd w:val="clear" w:color="auto" w:fill="FFFFFF"/>
        </w:rPr>
        <w:t>是</w:t>
      </w:r>
      <w:proofErr w:type="gramEnd"/>
      <w:r w:rsidRPr="00297345">
        <w:rPr>
          <w:rFonts w:asciiTheme="majorEastAsia" w:eastAsiaTheme="majorEastAsia" w:hAnsiTheme="majorEastAsia" w:cstheme="majorEastAsia" w:hint="eastAsia"/>
          <w:color w:val="333333"/>
          <w:sz w:val="32"/>
          <w:szCs w:val="32"/>
          <w:shd w:val="clear" w:color="auto" w:fill="FFFFFF"/>
        </w:rPr>
        <w:t>相互的，投资者在进入期货市场，审慎选择期货公司的同时，自己也应当遵守期货市场的各类规章制度，为成功、顺利的交易提供有力的保障，一旦违反这些规章制度，将使自己处于非常被动的地位。目前，我国与期货相关的法律法规包括：《民法通则》、《公司法》、《合同法》、《刑法》和《期货交易管理条例》。当遇到自身的利益受到侵害或与其</w:t>
      </w:r>
      <w:proofErr w:type="gramStart"/>
      <w:r w:rsidRPr="00297345">
        <w:rPr>
          <w:rFonts w:asciiTheme="majorEastAsia" w:eastAsiaTheme="majorEastAsia" w:hAnsiTheme="majorEastAsia" w:cstheme="majorEastAsia" w:hint="eastAsia"/>
          <w:color w:val="333333"/>
          <w:sz w:val="32"/>
          <w:szCs w:val="32"/>
          <w:shd w:val="clear" w:color="auto" w:fill="FFFFFF"/>
        </w:rPr>
        <w:t>他主体</w:t>
      </w:r>
      <w:proofErr w:type="gramEnd"/>
      <w:r w:rsidRPr="00297345">
        <w:rPr>
          <w:rFonts w:asciiTheme="majorEastAsia" w:eastAsiaTheme="majorEastAsia" w:hAnsiTheme="majorEastAsia" w:cstheme="majorEastAsia" w:hint="eastAsia"/>
          <w:color w:val="333333"/>
          <w:sz w:val="32"/>
          <w:szCs w:val="32"/>
          <w:shd w:val="clear" w:color="auto" w:fill="FFFFFF"/>
        </w:rPr>
        <w:t>发生纠纷时，可采取直接协商、调解、仲裁、诉讼等方式维护自身利益。</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在此之上，投资者应该对自己的投资风格明确定位</w:t>
      </w:r>
    </w:p>
    <w:p w:rsidR="00281241" w:rsidRPr="00297345" w:rsidRDefault="00841EB6"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Pr>
          <w:rFonts w:asciiTheme="majorEastAsia" w:eastAsiaTheme="majorEastAsia" w:hAnsiTheme="majorEastAsia" w:cstheme="majorEastAsia" w:hint="eastAsia"/>
          <w:color w:val="333333"/>
          <w:sz w:val="32"/>
          <w:szCs w:val="32"/>
          <w:shd w:val="clear" w:color="auto" w:fill="FFFFFF"/>
        </w:rPr>
        <w:t>（三）</w:t>
      </w:r>
      <w:r w:rsidR="007D0CDD" w:rsidRPr="00297345">
        <w:rPr>
          <w:rFonts w:asciiTheme="majorEastAsia" w:eastAsiaTheme="majorEastAsia" w:hAnsiTheme="majorEastAsia" w:cstheme="majorEastAsia" w:hint="eastAsia"/>
          <w:color w:val="333333"/>
          <w:sz w:val="32"/>
          <w:szCs w:val="32"/>
          <w:shd w:val="clear" w:color="auto" w:fill="FFFFFF"/>
        </w:rPr>
        <w:t>准确进行自身定位</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1．审慎评估</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在了解了期货交易的基本特征及制度之后，投资者需要进行自我定位，我们将参与期货投资的必要条件归纳为“三有一好”：</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有资金。作为投资，需要投资者预先投入</w:t>
      </w:r>
      <w:proofErr w:type="gramStart"/>
      <w:r w:rsidRPr="00297345">
        <w:rPr>
          <w:rFonts w:asciiTheme="majorEastAsia" w:eastAsiaTheme="majorEastAsia" w:hAnsiTheme="majorEastAsia" w:cstheme="majorEastAsia" w:hint="eastAsia"/>
          <w:color w:val="333333"/>
          <w:sz w:val="32"/>
          <w:szCs w:val="32"/>
          <w:shd w:val="clear" w:color="auto" w:fill="FFFFFF"/>
        </w:rPr>
        <w:t>一</w:t>
      </w:r>
      <w:proofErr w:type="gramEnd"/>
      <w:r w:rsidRPr="00297345">
        <w:rPr>
          <w:rFonts w:asciiTheme="majorEastAsia" w:eastAsiaTheme="majorEastAsia" w:hAnsiTheme="majorEastAsia" w:cstheme="majorEastAsia" w:hint="eastAsia"/>
          <w:color w:val="333333"/>
          <w:sz w:val="32"/>
          <w:szCs w:val="32"/>
          <w:shd w:val="clear" w:color="auto" w:fill="FFFFFF"/>
        </w:rPr>
        <w:t>笔资金，目前国内期货市场上交易的期货合约每手最低保证金从几千元到十几万元不等。资金多少需量力而行，重要的是它应该是投资者的闲散资金，即使万一在市场上发生亏损，也属于承受的范围之内，不能影响正常的生活工作。</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有时间。期货投资需要投入比股票更多的时间和精力。</w:t>
      </w:r>
      <w:r w:rsidRPr="00297345">
        <w:rPr>
          <w:rFonts w:asciiTheme="majorEastAsia" w:eastAsiaTheme="majorEastAsia" w:hAnsiTheme="majorEastAsia" w:cstheme="majorEastAsia" w:hint="eastAsia"/>
          <w:color w:val="333333"/>
          <w:sz w:val="32"/>
          <w:szCs w:val="32"/>
          <w:shd w:val="clear" w:color="auto" w:fill="FFFFFF"/>
        </w:rPr>
        <w:lastRenderedPageBreak/>
        <w:t>相较股票而言，期货行情波动更为剧烈，它也不能像股票那样可以久拖不决，暂时缺位也无妨。特别是当行情波动较大时，如果您拥有持仓而不在现场，很可能因处理不及而导致重大亏损。</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有知识。期货投资需要一定的知识技能，综合的行情分析及把握能力是在期货市场上长期生存的基本条件。此外，期货交易目前多采用网上下单，这要求投资者具备基本的电脑软件操作水平。</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心态好。良好的心理素质极其重要。面对期货市场的价格涨跌起落，恐惧心理、贪婪心理、侥幸心理及从众心理等都会导致交易失败。在风险面前处乱不惊，在暴利面前心如止水，才能客观、公正地分析市场，采取相应的应对措施，以最小的风险获得最大的利润。</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2．准确定位</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投资者参与期货交易前，应当结合自身的家庭情况、收入状况、投资目的及知识结构等因素，合理评估自身的产品认知能力与风险承受能力，理性选择合适的投资方式、投资品种、投资时机。</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一般来说，根据不同的风险偏好可以市场上期货投资者分成3个大类：</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保守型投资者：保护本金</w:t>
      </w:r>
      <w:proofErr w:type="gramStart"/>
      <w:r w:rsidRPr="00297345">
        <w:rPr>
          <w:rFonts w:asciiTheme="majorEastAsia" w:eastAsiaTheme="majorEastAsia" w:hAnsiTheme="majorEastAsia" w:cstheme="majorEastAsia" w:hint="eastAsia"/>
          <w:color w:val="333333"/>
          <w:sz w:val="32"/>
          <w:szCs w:val="32"/>
          <w:shd w:val="clear" w:color="auto" w:fill="FFFFFF"/>
        </w:rPr>
        <w:t>不</w:t>
      </w:r>
      <w:proofErr w:type="gramEnd"/>
      <w:r w:rsidRPr="00297345">
        <w:rPr>
          <w:rFonts w:asciiTheme="majorEastAsia" w:eastAsiaTheme="majorEastAsia" w:hAnsiTheme="majorEastAsia" w:cstheme="majorEastAsia" w:hint="eastAsia"/>
          <w:color w:val="333333"/>
          <w:sz w:val="32"/>
          <w:szCs w:val="32"/>
          <w:shd w:val="clear" w:color="auto" w:fill="FFFFFF"/>
        </w:rPr>
        <w:t>受损蚀和保持资产的流动性是首要目标。对投资的态度是希望投资收益极度稳定，不愿</w:t>
      </w:r>
      <w:r w:rsidRPr="00297345">
        <w:rPr>
          <w:rFonts w:asciiTheme="majorEastAsia" w:eastAsiaTheme="majorEastAsia" w:hAnsiTheme="majorEastAsia" w:cstheme="majorEastAsia" w:hint="eastAsia"/>
          <w:color w:val="333333"/>
          <w:sz w:val="32"/>
          <w:szCs w:val="32"/>
          <w:shd w:val="clear" w:color="auto" w:fill="FFFFFF"/>
        </w:rPr>
        <w:lastRenderedPageBreak/>
        <w:t>用高风险来换取收益，通常不太在意资金是否有较大增值。</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在个性上，本能地抗拒冒险，不抱碰运气的侥幸心理，通常不愿意承受投资波动对心理的煎熬，追求稳定。</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稳健性投资者：稳定是重要考虑因素，渴望有好的投资收益，可以承受一定的投资波动，但是希望自己的投资风险小于市场的整体风险，希望投资收益长期、稳步地增长。希望投资在保证本金安全的基础上能有一些增值收入。</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在个性上，有较高的追求目标，而且对风险有清醒的认识，但通常</w:t>
      </w:r>
      <w:proofErr w:type="gramStart"/>
      <w:r w:rsidRPr="00297345">
        <w:rPr>
          <w:rFonts w:asciiTheme="majorEastAsia" w:eastAsiaTheme="majorEastAsia" w:hAnsiTheme="majorEastAsia" w:cstheme="majorEastAsia" w:hint="eastAsia"/>
          <w:color w:val="333333"/>
          <w:sz w:val="32"/>
          <w:szCs w:val="32"/>
          <w:shd w:val="clear" w:color="auto" w:fill="FFFFFF"/>
        </w:rPr>
        <w:t>会风险</w:t>
      </w:r>
      <w:proofErr w:type="gramEnd"/>
      <w:r w:rsidRPr="00297345">
        <w:rPr>
          <w:rFonts w:asciiTheme="majorEastAsia" w:eastAsiaTheme="majorEastAsia" w:hAnsiTheme="majorEastAsia" w:cstheme="majorEastAsia" w:hint="eastAsia"/>
          <w:color w:val="333333"/>
          <w:sz w:val="32"/>
          <w:szCs w:val="32"/>
          <w:shd w:val="clear" w:color="auto" w:fill="FFFFFF"/>
        </w:rPr>
        <w:t>与收益的两极之间找到相对妥协、均衡的方法。</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激进型投资者：高度追求资金的增值，愿意接受可能出现的大幅波动，以换取资金高成长的可能性。为了最大限度地获得资金增值，常常将大部分资金投入风险较高的品种。常常会为提高投资收益而采取一些行动，并愿意为此承受较大的风险。</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在个性上，非常自信，甚至有些盲目，追求极度的成功，常常</w:t>
      </w:r>
      <w:proofErr w:type="gramStart"/>
      <w:r w:rsidRPr="00297345">
        <w:rPr>
          <w:rFonts w:asciiTheme="majorEastAsia" w:eastAsiaTheme="majorEastAsia" w:hAnsiTheme="majorEastAsia" w:cstheme="majorEastAsia" w:hint="eastAsia"/>
          <w:color w:val="333333"/>
          <w:sz w:val="32"/>
          <w:szCs w:val="32"/>
          <w:shd w:val="clear" w:color="auto" w:fill="FFFFFF"/>
        </w:rPr>
        <w:t>不</w:t>
      </w:r>
      <w:proofErr w:type="gramEnd"/>
      <w:r w:rsidRPr="00297345">
        <w:rPr>
          <w:rFonts w:asciiTheme="majorEastAsia" w:eastAsiaTheme="majorEastAsia" w:hAnsiTheme="majorEastAsia" w:cstheme="majorEastAsia" w:hint="eastAsia"/>
          <w:color w:val="333333"/>
          <w:sz w:val="32"/>
          <w:szCs w:val="32"/>
          <w:shd w:val="clear" w:color="auto" w:fill="FFFFFF"/>
        </w:rPr>
        <w:t>留后路以激励自己向前，不惜冒失败的风险。</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（四）、树立正确的期货投资理念</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对于投资来说，正确的理念是成功的基石。正确的要树立正确的期货投资理念，除了要正确自我定位外，还要学会做到：</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1．量力而行</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lastRenderedPageBreak/>
        <w:t>从事期货交易，有一个基本原则，就是利用闲钱进行投资，亏得起多少做多少，千万不能抱着“赌”的心态参与。期货采取保证金制度，生意做大十倍、二十倍，固然是本小利大，相对风险也大。面对千变万化的行情，难以捉摸的人气，谁敢保证百分之一百有把握赚钱？哪个投资者不需面对“万一亏了怎么办”的课题？</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既然期货买卖有发财的机会，也有破财的危险，你要做到任何情况下都不影响自己的生存和发展，前提就是有多余的资金在手才能加以考虑，绝对不能本末倒置，把生存和发展做赌注。</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2．有的放矢</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期货交易，不能盲目投资，应当在认识了期货市场的基本特征及规则，了解了投资品种之后，选取自己熟悉的商品，选择适合的交易方式。针对该品种价格走势从基本面、技术面进行深入分析研究后，制定自己的投资策略，等待机会出现，有步骤、有计划的实施，并做好风险防范措施，切勿盲目入市。</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3．循序渐进</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期货市场要学会从小开始、逐步升级。在入市之前，最好有模拟操作，锻炼一下自己的能力。这段时间，自己判断行情会</w:t>
      </w:r>
      <w:proofErr w:type="gramStart"/>
      <w:r w:rsidRPr="00297345">
        <w:rPr>
          <w:rFonts w:asciiTheme="majorEastAsia" w:eastAsiaTheme="majorEastAsia" w:hAnsiTheme="majorEastAsia" w:cstheme="majorEastAsia" w:hint="eastAsia"/>
          <w:color w:val="333333"/>
          <w:sz w:val="32"/>
          <w:szCs w:val="32"/>
          <w:shd w:val="clear" w:color="auto" w:fill="FFFFFF"/>
        </w:rPr>
        <w:t>升或者</w:t>
      </w:r>
      <w:proofErr w:type="gramEnd"/>
      <w:r w:rsidRPr="00297345">
        <w:rPr>
          <w:rFonts w:asciiTheme="majorEastAsia" w:eastAsiaTheme="majorEastAsia" w:hAnsiTheme="majorEastAsia" w:cstheme="majorEastAsia" w:hint="eastAsia"/>
          <w:color w:val="333333"/>
          <w:sz w:val="32"/>
          <w:szCs w:val="32"/>
          <w:shd w:val="clear" w:color="auto" w:fill="FFFFFF"/>
        </w:rPr>
        <w:t>会跌，就假设已在某个价位新单买入或卖出，然后密切跟踪行情发展，何时乘胜追击，何时壮士断臂，何</w:t>
      </w:r>
      <w:r w:rsidRPr="00297345">
        <w:rPr>
          <w:rFonts w:asciiTheme="majorEastAsia" w:eastAsiaTheme="majorEastAsia" w:hAnsiTheme="majorEastAsia" w:cstheme="majorEastAsia" w:hint="eastAsia"/>
          <w:color w:val="333333"/>
          <w:sz w:val="32"/>
          <w:szCs w:val="32"/>
          <w:shd w:val="clear" w:color="auto" w:fill="FFFFFF"/>
        </w:rPr>
        <w:lastRenderedPageBreak/>
        <w:t>时见风转舵，看看自己眼光和灵活性到底有多少分数。</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实际入市时，也要先进行小额买卖，一开头应该选择一些价格波幅不太大的品种入手，像学游泳一样先在浅水浸</w:t>
      </w:r>
      <w:proofErr w:type="gramStart"/>
      <w:r w:rsidRPr="00297345">
        <w:rPr>
          <w:rFonts w:asciiTheme="majorEastAsia" w:eastAsiaTheme="majorEastAsia" w:hAnsiTheme="majorEastAsia" w:cstheme="majorEastAsia" w:hint="eastAsia"/>
          <w:color w:val="333333"/>
          <w:sz w:val="32"/>
          <w:szCs w:val="32"/>
          <w:shd w:val="clear" w:color="auto" w:fill="FFFFFF"/>
        </w:rPr>
        <w:t>浸</w:t>
      </w:r>
      <w:proofErr w:type="gramEnd"/>
      <w:r w:rsidRPr="00297345">
        <w:rPr>
          <w:rFonts w:asciiTheme="majorEastAsia" w:eastAsiaTheme="majorEastAsia" w:hAnsiTheme="majorEastAsia" w:cstheme="majorEastAsia" w:hint="eastAsia"/>
          <w:color w:val="333333"/>
          <w:sz w:val="32"/>
          <w:szCs w:val="32"/>
          <w:shd w:val="clear" w:color="auto" w:fill="FFFFFF"/>
        </w:rPr>
        <w:t>。小额投资阶段不必太计较每战的盈亏。亏了</w:t>
      </w:r>
      <w:proofErr w:type="gramStart"/>
      <w:r w:rsidRPr="00297345">
        <w:rPr>
          <w:rFonts w:asciiTheme="majorEastAsia" w:eastAsiaTheme="majorEastAsia" w:hAnsiTheme="majorEastAsia" w:cstheme="majorEastAsia" w:hint="eastAsia"/>
          <w:color w:val="333333"/>
          <w:sz w:val="32"/>
          <w:szCs w:val="32"/>
          <w:shd w:val="clear" w:color="auto" w:fill="FFFFFF"/>
        </w:rPr>
        <w:t>就当缴学费</w:t>
      </w:r>
      <w:proofErr w:type="gramEnd"/>
      <w:r w:rsidRPr="00297345">
        <w:rPr>
          <w:rFonts w:asciiTheme="majorEastAsia" w:eastAsiaTheme="majorEastAsia" w:hAnsiTheme="majorEastAsia" w:cstheme="majorEastAsia" w:hint="eastAsia"/>
          <w:color w:val="333333"/>
          <w:sz w:val="32"/>
          <w:szCs w:val="32"/>
          <w:shd w:val="clear" w:color="auto" w:fill="FFFFFF"/>
        </w:rPr>
        <w:t>，赚了就当奖学金。主要着眼于买卖技巧的实战经验的提高。要从行情分析和资金运用两方面检讨。特别要注意锻炼自己止损认赔的功夫，树立牢固的“不怕错，最怕拖”的观念。</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4．顺势而为</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关于怎么投资，大家说的最多的就是：顺势而为。其实就是尊重客观事实，不能主观臆断。期货投资踏准节拍、把握住趋势比什么都重要。对市场要怀有敬畏之心，认错没什么丢脸的。做到不明朗的市不入，勉强入市，决策无依据，获利无把握，</w:t>
      </w:r>
      <w:proofErr w:type="gramStart"/>
      <w:r w:rsidRPr="00297345">
        <w:rPr>
          <w:rFonts w:asciiTheme="majorEastAsia" w:eastAsiaTheme="majorEastAsia" w:hAnsiTheme="majorEastAsia" w:cstheme="majorEastAsia" w:hint="eastAsia"/>
          <w:color w:val="333333"/>
          <w:sz w:val="32"/>
          <w:szCs w:val="32"/>
          <w:shd w:val="clear" w:color="auto" w:fill="FFFFFF"/>
        </w:rPr>
        <w:t>为炒而</w:t>
      </w:r>
      <w:proofErr w:type="gramEnd"/>
      <w:r w:rsidRPr="00297345">
        <w:rPr>
          <w:rFonts w:asciiTheme="majorEastAsia" w:eastAsiaTheme="majorEastAsia" w:hAnsiTheme="majorEastAsia" w:cstheme="majorEastAsia" w:hint="eastAsia"/>
          <w:color w:val="333333"/>
          <w:sz w:val="32"/>
          <w:szCs w:val="32"/>
          <w:shd w:val="clear" w:color="auto" w:fill="FFFFFF"/>
        </w:rPr>
        <w:t>炒，不仅失去了投资的意义，而且十居</w:t>
      </w:r>
      <w:proofErr w:type="gramStart"/>
      <w:r w:rsidRPr="00297345">
        <w:rPr>
          <w:rFonts w:asciiTheme="majorEastAsia" w:eastAsiaTheme="majorEastAsia" w:hAnsiTheme="majorEastAsia" w:cstheme="majorEastAsia" w:hint="eastAsia"/>
          <w:color w:val="333333"/>
          <w:sz w:val="32"/>
          <w:szCs w:val="32"/>
          <w:shd w:val="clear" w:color="auto" w:fill="FFFFFF"/>
        </w:rPr>
        <w:t>其九以亏损</w:t>
      </w:r>
      <w:proofErr w:type="gramEnd"/>
      <w:r w:rsidRPr="00297345">
        <w:rPr>
          <w:rFonts w:asciiTheme="majorEastAsia" w:eastAsiaTheme="majorEastAsia" w:hAnsiTheme="majorEastAsia" w:cstheme="majorEastAsia" w:hint="eastAsia"/>
          <w:color w:val="333333"/>
          <w:sz w:val="32"/>
          <w:szCs w:val="32"/>
          <w:shd w:val="clear" w:color="auto" w:fill="FFFFFF"/>
        </w:rPr>
        <w:t>收场。</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不能够盲目的“摸顶抄底”，在趋势不能确定的时候，还有一种操作叫做：等待。要知道逆势操作，经常的结果就是：一步错，步步错，结果只有出局。</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5．控制</w:t>
      </w:r>
      <w:proofErr w:type="gramStart"/>
      <w:r w:rsidRPr="00297345">
        <w:rPr>
          <w:rFonts w:asciiTheme="majorEastAsia" w:eastAsiaTheme="majorEastAsia" w:hAnsiTheme="majorEastAsia" w:cstheme="majorEastAsia" w:hint="eastAsia"/>
          <w:color w:val="333333"/>
          <w:sz w:val="32"/>
          <w:szCs w:val="32"/>
          <w:shd w:val="clear" w:color="auto" w:fill="FFFFFF"/>
        </w:rPr>
        <w:t>仓位</w:t>
      </w:r>
      <w:proofErr w:type="gramEnd"/>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参与期货投资，</w:t>
      </w:r>
      <w:proofErr w:type="gramStart"/>
      <w:r w:rsidRPr="00297345">
        <w:rPr>
          <w:rFonts w:asciiTheme="majorEastAsia" w:eastAsiaTheme="majorEastAsia" w:hAnsiTheme="majorEastAsia" w:cstheme="majorEastAsia" w:hint="eastAsia"/>
          <w:color w:val="333333"/>
          <w:sz w:val="32"/>
          <w:szCs w:val="32"/>
          <w:shd w:val="clear" w:color="auto" w:fill="FFFFFF"/>
        </w:rPr>
        <w:t>仓位</w:t>
      </w:r>
      <w:proofErr w:type="gramEnd"/>
      <w:r w:rsidRPr="00297345">
        <w:rPr>
          <w:rFonts w:asciiTheme="majorEastAsia" w:eastAsiaTheme="majorEastAsia" w:hAnsiTheme="majorEastAsia" w:cstheme="majorEastAsia" w:hint="eastAsia"/>
          <w:color w:val="333333"/>
          <w:sz w:val="32"/>
          <w:szCs w:val="32"/>
          <w:shd w:val="clear" w:color="auto" w:fill="FFFFFF"/>
        </w:rPr>
        <w:t>控制是必修的一课，因为期货交易特有的保证金交易，一旦你满仓操作，即使方向暂时不对，就会面临被强制平仓的风险，不像股票你可以等到地老天荒。（如下图）</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lastRenderedPageBreak/>
        <w:t>期货投资始终要把保障资金安全作为投资的第一要义。投资者切莫把期货市场当赌场，应当放弃“一夜暴富”心理，要知道期货市场从来不缺明星，缺的是寿星，急功近利，靠运气操作，靠赌一把的心态来面对期货，输恐怕只是时间问题。</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6．学会止损</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盈利或亏损也是期货交易“与生俱来”的不可分割的一部分。怎样让亏损尽可能小，而让盈利尽可能大，是所有交易系统追求的目标。但对于初涉期市的投资者来说，如何尽量减小亏损，保全自身比追求盈利更现实，所以学会止损是最重要的。</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既然止</w:t>
      </w:r>
      <w:proofErr w:type="gramStart"/>
      <w:r w:rsidRPr="00297345">
        <w:rPr>
          <w:rFonts w:asciiTheme="majorEastAsia" w:eastAsiaTheme="majorEastAsia" w:hAnsiTheme="majorEastAsia" w:cstheme="majorEastAsia" w:hint="eastAsia"/>
          <w:color w:val="333333"/>
          <w:sz w:val="32"/>
          <w:szCs w:val="32"/>
          <w:shd w:val="clear" w:color="auto" w:fill="FFFFFF"/>
        </w:rPr>
        <w:t>损如此</w:t>
      </w:r>
      <w:proofErr w:type="gramEnd"/>
      <w:r w:rsidRPr="00297345">
        <w:rPr>
          <w:rFonts w:asciiTheme="majorEastAsia" w:eastAsiaTheme="majorEastAsia" w:hAnsiTheme="majorEastAsia" w:cstheme="majorEastAsia" w:hint="eastAsia"/>
          <w:color w:val="333333"/>
          <w:sz w:val="32"/>
          <w:szCs w:val="32"/>
          <w:shd w:val="clear" w:color="auto" w:fill="FFFFFF"/>
        </w:rPr>
        <w:t>重要，关乎到我们在市场中的生存，那么应该怎么止损呢？止损的方法有很多，比如固定价位止损、技术指标止损、心理价位止损，还有基于资金管理上的固定资金比率止损等等，都是将亏损限于一定范围之内的有益做法。止损的唯一理由是当初你建立头寸时的依据是否已经发生变化，如果发生了变化，就坚决止损，否则，就可以暂且观望。</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7．独立思考</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市场是值得敬畏的，所以不能拘泥于投资法则上的条条框框，而是独立思考，从市场本身去把握每一个投资机会。期货市场复杂多变，充斥着各种声音，如何在市场中屏蔽噪</w:t>
      </w:r>
      <w:r w:rsidRPr="00297345">
        <w:rPr>
          <w:rFonts w:asciiTheme="majorEastAsia" w:eastAsiaTheme="majorEastAsia" w:hAnsiTheme="majorEastAsia" w:cstheme="majorEastAsia" w:hint="eastAsia"/>
          <w:color w:val="333333"/>
          <w:sz w:val="32"/>
          <w:szCs w:val="32"/>
          <w:shd w:val="clear" w:color="auto" w:fill="FFFFFF"/>
        </w:rPr>
        <w:lastRenderedPageBreak/>
        <w:t>声，分离出对自己有用的价值，那就必须要同时对市场变化保持冷静的头脑，学会独立思考。能信的只有市场，选择与判断只能靠自己。</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罗杰斯曾经说过：“我可以保证，市场的大多数操作是错的。必须独立思考，必须抛开羊群心理。”即使是大家认为的权威，也不能迷信。国际著名投行高盛对石油价格预测就与结果屡次相悖。不唯书、</w:t>
      </w:r>
      <w:proofErr w:type="gramStart"/>
      <w:r w:rsidRPr="00297345">
        <w:rPr>
          <w:rFonts w:asciiTheme="majorEastAsia" w:eastAsiaTheme="majorEastAsia" w:hAnsiTheme="majorEastAsia" w:cstheme="majorEastAsia" w:hint="eastAsia"/>
          <w:color w:val="333333"/>
          <w:sz w:val="32"/>
          <w:szCs w:val="32"/>
          <w:shd w:val="clear" w:color="auto" w:fill="FFFFFF"/>
        </w:rPr>
        <w:t>不</w:t>
      </w:r>
      <w:proofErr w:type="gramEnd"/>
      <w:r w:rsidRPr="00297345">
        <w:rPr>
          <w:rFonts w:asciiTheme="majorEastAsia" w:eastAsiaTheme="majorEastAsia" w:hAnsiTheme="majorEastAsia" w:cstheme="majorEastAsia" w:hint="eastAsia"/>
          <w:color w:val="333333"/>
          <w:sz w:val="32"/>
          <w:szCs w:val="32"/>
          <w:shd w:val="clear" w:color="auto" w:fill="FFFFFF"/>
        </w:rPr>
        <w:t>唯上，书本理论或者策略建议只能是我们做决定的参考依据，决不能代替自己独立的思考。</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8．宠辱不惊</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期货交易充满刺激性，每天都可能发生一些不可预测的事情。面对那些突如其来的变化，价格的起落涨跌，必须学会控制自己的情绪，保持冷静，理性的处理。</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proofErr w:type="gramStart"/>
      <w:r w:rsidRPr="00297345">
        <w:rPr>
          <w:rFonts w:asciiTheme="majorEastAsia" w:eastAsiaTheme="majorEastAsia" w:hAnsiTheme="majorEastAsia" w:cstheme="majorEastAsia" w:hint="eastAsia"/>
          <w:color w:val="333333"/>
          <w:sz w:val="32"/>
          <w:szCs w:val="32"/>
          <w:shd w:val="clear" w:color="auto" w:fill="FFFFFF"/>
        </w:rPr>
        <w:t>赚与亏</w:t>
      </w:r>
      <w:proofErr w:type="gramEnd"/>
      <w:r w:rsidRPr="00297345">
        <w:rPr>
          <w:rFonts w:asciiTheme="majorEastAsia" w:eastAsiaTheme="majorEastAsia" w:hAnsiTheme="majorEastAsia" w:cstheme="majorEastAsia" w:hint="eastAsia"/>
          <w:color w:val="333333"/>
          <w:sz w:val="32"/>
          <w:szCs w:val="32"/>
          <w:shd w:val="clear" w:color="auto" w:fill="FFFFFF"/>
        </w:rPr>
        <w:t>是市场走势客观升降的结果，并不以人们的主观意志为转移，也不会因我们的情绪表现而改变。当</w:t>
      </w:r>
      <w:proofErr w:type="gramStart"/>
      <w:r w:rsidRPr="00297345">
        <w:rPr>
          <w:rFonts w:asciiTheme="majorEastAsia" w:eastAsiaTheme="majorEastAsia" w:hAnsiTheme="majorEastAsia" w:cstheme="majorEastAsia" w:hint="eastAsia"/>
          <w:color w:val="333333"/>
          <w:sz w:val="32"/>
          <w:szCs w:val="32"/>
          <w:shd w:val="clear" w:color="auto" w:fill="FFFFFF"/>
        </w:rPr>
        <w:t>帐户</w:t>
      </w:r>
      <w:proofErr w:type="gramEnd"/>
      <w:r w:rsidRPr="00297345">
        <w:rPr>
          <w:rFonts w:asciiTheme="majorEastAsia" w:eastAsiaTheme="majorEastAsia" w:hAnsiTheme="majorEastAsia" w:cstheme="majorEastAsia" w:hint="eastAsia"/>
          <w:color w:val="333333"/>
          <w:sz w:val="32"/>
          <w:szCs w:val="32"/>
          <w:shd w:val="clear" w:color="auto" w:fill="FFFFFF"/>
        </w:rPr>
        <w:t>出现亏损的时候，如果我们怨天尤人、心急如焚能导致亏损消失的话，我们尽管去怨，既然急、怨于事无补，徒乱阵脚，何不面对现实，坦然接受。当出现盈利的时候，我们同样不可过于洋洋自得、自满自足，骄兵必败是永恒的道理。</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从这个角度来看，期货也是一个人修身养性的好地方。只有用平和的心态从事期货交易，才能在其中游刃有余。</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9．与时俱进</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lastRenderedPageBreak/>
        <w:t>期货是金融市场发展高级阶段的产物，并且在不断进步之中，这就要求投资者不断跟上发展的步伐。尤其是近年来，新的期货交易软件的开发和使用为期货投资注入了新的活力，也对投资者的交易水平提出了更高的要求，不仅要通过对行情的</w:t>
      </w:r>
      <w:proofErr w:type="gramStart"/>
      <w:r w:rsidRPr="00297345">
        <w:rPr>
          <w:rFonts w:asciiTheme="majorEastAsia" w:eastAsiaTheme="majorEastAsia" w:hAnsiTheme="majorEastAsia" w:cstheme="majorEastAsia" w:hint="eastAsia"/>
          <w:color w:val="333333"/>
          <w:sz w:val="32"/>
          <w:szCs w:val="32"/>
          <w:shd w:val="clear" w:color="auto" w:fill="FFFFFF"/>
        </w:rPr>
        <w:t>研判分析</w:t>
      </w:r>
      <w:proofErr w:type="gramEnd"/>
      <w:r w:rsidRPr="00297345">
        <w:rPr>
          <w:rFonts w:asciiTheme="majorEastAsia" w:eastAsiaTheme="majorEastAsia" w:hAnsiTheme="majorEastAsia" w:cstheme="majorEastAsia" w:hint="eastAsia"/>
          <w:color w:val="333333"/>
          <w:sz w:val="32"/>
          <w:szCs w:val="32"/>
          <w:shd w:val="clear" w:color="auto" w:fill="FFFFFF"/>
        </w:rPr>
        <w:t>预测价格走势形成策略，还要逐步学会如何将核心的交易思想转化成电脑可以编译的语言。</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如程序化交易，把投资者的交易策略和电脑软件相结合，实现了电脑的自动化下单，这就避免了手工下单受情绪波动影响、执行力不强、抓不住瞬间的交易机会等弱点，开始成为金融市场发展的新趋势。</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10．厚积薄发</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投资应该是投资者一辈子的事情，需要不断学习和积累。期货投资亏损不可怕，可怕的是不知道为什么会亏损，不去总结归纳成功的经验和失败的教训。期货不是赌场，有其自身的规律可循，市场的信息瞬息万变、错综复杂，无论投资期货看的是基本面，还是研究的技术面，都需要我们坚持不懈、保持自信、通过学习不断地提升自己，学会把期货</w:t>
      </w:r>
      <w:proofErr w:type="gramStart"/>
      <w:r w:rsidRPr="00297345">
        <w:rPr>
          <w:rFonts w:asciiTheme="majorEastAsia" w:eastAsiaTheme="majorEastAsia" w:hAnsiTheme="majorEastAsia" w:cstheme="majorEastAsia" w:hint="eastAsia"/>
          <w:color w:val="333333"/>
          <w:sz w:val="32"/>
          <w:szCs w:val="32"/>
          <w:shd w:val="clear" w:color="auto" w:fill="FFFFFF"/>
        </w:rPr>
        <w:t>当做</w:t>
      </w:r>
      <w:proofErr w:type="gramEnd"/>
      <w:r w:rsidRPr="00297345">
        <w:rPr>
          <w:rFonts w:asciiTheme="majorEastAsia" w:eastAsiaTheme="majorEastAsia" w:hAnsiTheme="majorEastAsia" w:cstheme="majorEastAsia" w:hint="eastAsia"/>
          <w:color w:val="333333"/>
          <w:sz w:val="32"/>
          <w:szCs w:val="32"/>
          <w:shd w:val="clear" w:color="auto" w:fill="FFFFFF"/>
        </w:rPr>
        <w:t>一个长期投资理财的工具。</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投资者寻求司法救济的有效途径</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在期货交易中，当事人之间发生各种各样的纠纷是难以避免的。当发生纠纷时，应当积极通过各种可能的方式和途径解决纠纷。对投资者而言，解决纠纷的过程，也就是维护</w:t>
      </w:r>
      <w:r w:rsidRPr="00297345">
        <w:rPr>
          <w:rFonts w:asciiTheme="majorEastAsia" w:eastAsiaTheme="majorEastAsia" w:hAnsiTheme="majorEastAsia" w:cstheme="majorEastAsia" w:hint="eastAsia"/>
          <w:color w:val="333333"/>
          <w:sz w:val="32"/>
          <w:szCs w:val="32"/>
          <w:shd w:val="clear" w:color="auto" w:fill="FFFFFF"/>
        </w:rPr>
        <w:lastRenderedPageBreak/>
        <w:t>自己合法权益的过程。</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纠纷双方进行直接协商是最简便、最直接的维权方式。协商必须以双方平等自愿为前提。在不违反法律的强制性规定的前提下，当事人可处分自己的权利。协商后达成的协议具有合同的效力，对双方有约束力，但没有直接的强制执行效力，需要由当事人自愿履行，如有违反，应承担违约的民事法律责任。</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由纠纷双方之外的第三者居中进行调解是另一种解决纠纷的方式。进行调解的前提是纠纷双方必须自愿接受调解，在调解过程中，任何一方也可以随时退出调解。经调解达成的协议，与双方直接协商达成的协议效力相同，同样没有直接的强制执行效力，需要由当事人自愿履行。《期货交易管理条例》第四十九条规定：“期货业协会履行下列职责：（四）受理客户与期货业务有关的投诉，对会员之间、会员与客户之间发生的纠纷进行调解。”因此，依据该条规定，若投资者合法权利受到侵害后，可向中国期货业协会申请对其与期货经纪公司之间的纠纷进行调解。</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两种纠纷解决方式程序简便灵活、成本低廉，是其最明显的优势，且能够维护双方合作关系，也有利于保护商业秘密。由于协议的内容是在双方自愿的基础上订立的，在良好的信用机制下，往往能够得到自愿履行。</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仲裁是一种准司法程序，虽然仲裁也以双方自愿订立的</w:t>
      </w:r>
      <w:r w:rsidRPr="00297345">
        <w:rPr>
          <w:rFonts w:asciiTheme="majorEastAsia" w:eastAsiaTheme="majorEastAsia" w:hAnsiTheme="majorEastAsia" w:cstheme="majorEastAsia" w:hint="eastAsia"/>
          <w:color w:val="333333"/>
          <w:sz w:val="32"/>
          <w:szCs w:val="32"/>
          <w:shd w:val="clear" w:color="auto" w:fill="FFFFFF"/>
        </w:rPr>
        <w:lastRenderedPageBreak/>
        <w:t>仲裁协议为前提，但一旦有了有效的仲裁协议，则仲裁程序就对当事人双方具有了强制力。仲裁程序一经启动，就必须依照仲裁程序进行。仲裁机构</w:t>
      </w:r>
      <w:proofErr w:type="gramStart"/>
      <w:r w:rsidRPr="00297345">
        <w:rPr>
          <w:rFonts w:asciiTheme="majorEastAsia" w:eastAsiaTheme="majorEastAsia" w:hAnsiTheme="majorEastAsia" w:cstheme="majorEastAsia" w:hint="eastAsia"/>
          <w:color w:val="333333"/>
          <w:sz w:val="32"/>
          <w:szCs w:val="32"/>
          <w:shd w:val="clear" w:color="auto" w:fill="FFFFFF"/>
        </w:rPr>
        <w:t>作出</w:t>
      </w:r>
      <w:proofErr w:type="gramEnd"/>
      <w:r w:rsidRPr="00297345">
        <w:rPr>
          <w:rFonts w:asciiTheme="majorEastAsia" w:eastAsiaTheme="majorEastAsia" w:hAnsiTheme="majorEastAsia" w:cstheme="majorEastAsia" w:hint="eastAsia"/>
          <w:color w:val="333333"/>
          <w:sz w:val="32"/>
          <w:szCs w:val="32"/>
          <w:shd w:val="clear" w:color="auto" w:fill="FFFFFF"/>
        </w:rPr>
        <w:t>的仲裁裁决具有终局的效力。虽然仲裁机构不能直接强制执行，但当事人如果不自愿履行裁决，对方当事人可以申请法院强制执行仲裁裁决。</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诉讼，是由国家专门设立的司法机关（法院）对当事人之间的纠纷进行审理，并</w:t>
      </w:r>
      <w:proofErr w:type="gramStart"/>
      <w:r w:rsidRPr="00297345">
        <w:rPr>
          <w:rFonts w:asciiTheme="majorEastAsia" w:eastAsiaTheme="majorEastAsia" w:hAnsiTheme="majorEastAsia" w:cstheme="majorEastAsia" w:hint="eastAsia"/>
          <w:color w:val="333333"/>
          <w:sz w:val="32"/>
          <w:szCs w:val="32"/>
          <w:shd w:val="clear" w:color="auto" w:fill="FFFFFF"/>
        </w:rPr>
        <w:t>作出</w:t>
      </w:r>
      <w:proofErr w:type="gramEnd"/>
      <w:r w:rsidRPr="00297345">
        <w:rPr>
          <w:rFonts w:asciiTheme="majorEastAsia" w:eastAsiaTheme="majorEastAsia" w:hAnsiTheme="majorEastAsia" w:cstheme="majorEastAsia" w:hint="eastAsia"/>
          <w:color w:val="333333"/>
          <w:sz w:val="32"/>
          <w:szCs w:val="32"/>
          <w:shd w:val="clear" w:color="auto" w:fill="FFFFFF"/>
        </w:rPr>
        <w:t>具有终局效力和强制效力的判决的纠纷解决方式。诉讼具有严格的程序性特点，并且法院的裁决具有直接的强制执行效力。投资者向人民法院提起民事</w:t>
      </w:r>
      <w:proofErr w:type="gramStart"/>
      <w:r w:rsidRPr="00297345">
        <w:rPr>
          <w:rFonts w:asciiTheme="majorEastAsia" w:eastAsiaTheme="majorEastAsia" w:hAnsiTheme="majorEastAsia" w:cstheme="majorEastAsia" w:hint="eastAsia"/>
          <w:color w:val="333333"/>
          <w:sz w:val="32"/>
          <w:szCs w:val="32"/>
          <w:shd w:val="clear" w:color="auto" w:fill="FFFFFF"/>
        </w:rPr>
        <w:t>诉依据</w:t>
      </w:r>
      <w:proofErr w:type="gramEnd"/>
      <w:r w:rsidRPr="00297345">
        <w:rPr>
          <w:rFonts w:asciiTheme="majorEastAsia" w:eastAsiaTheme="majorEastAsia" w:hAnsiTheme="majorEastAsia" w:cstheme="majorEastAsia" w:hint="eastAsia"/>
          <w:color w:val="333333"/>
          <w:sz w:val="32"/>
          <w:szCs w:val="32"/>
          <w:shd w:val="clear" w:color="auto" w:fill="FFFFFF"/>
        </w:rPr>
        <w:t>的是《最高人民法院关于审理期货纠纷案件若干问题的规定》第七条的规定：“期货纠纷案件由中级人民法院管辖，高级人民法院根据需要可以确定部分基层人民法院受理期货纠纷案件。”因此，投资者在向人民法院提起诉讼请求之前需要搞清可以向哪个法院提起诉讼。</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具体而言，投资者要合理的利用制度来保障自身投资期货时的合法权益，从平常做起：</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1．利用投资者教育资源增强对于市场的认识</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对于投资者而言，提高对于期货市场的认识，加强自身的风险意识，同时了解相关市场的法律法规体系，是保护自身合法权益的必修课。我国期货监管机构、各期货交易所以及各期货经纪公司的网站上都设有投资者教育专栏，投资者能够通过网络对期货市场知识、法律法规以及具体交易产品</w:t>
      </w:r>
      <w:r w:rsidRPr="00297345">
        <w:rPr>
          <w:rFonts w:asciiTheme="majorEastAsia" w:eastAsiaTheme="majorEastAsia" w:hAnsiTheme="majorEastAsia" w:cstheme="majorEastAsia" w:hint="eastAsia"/>
          <w:color w:val="333333"/>
          <w:sz w:val="32"/>
          <w:szCs w:val="32"/>
          <w:shd w:val="clear" w:color="auto" w:fill="FFFFFF"/>
        </w:rPr>
        <w:lastRenderedPageBreak/>
        <w:t>的特性进行学习和了解。例如，中国金融期货交易所在其官方网站或相关宣传材料上就提供了基础知识培训、资源下载、术语词典等方面的内容；</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2．挑选合格的期货经纪公司</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挑选一家诚信、可靠的期货公司对于投资者的切身利益非常重要，因为良好的期货公司作为经纪中介可以保证投资者自己的资金按照自己的意愿在合理的风险下运作，确保资金安全；</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3．及时举报违法违规行为</w:t>
      </w:r>
    </w:p>
    <w:p w:rsidR="00281241" w:rsidRPr="00297345" w:rsidRDefault="007D0CDD"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297345">
        <w:rPr>
          <w:rFonts w:asciiTheme="majorEastAsia" w:eastAsiaTheme="majorEastAsia" w:hAnsiTheme="majorEastAsia" w:cstheme="majorEastAsia" w:hint="eastAsia"/>
          <w:color w:val="333333"/>
          <w:sz w:val="32"/>
          <w:szCs w:val="32"/>
          <w:shd w:val="clear" w:color="auto" w:fill="FFFFFF"/>
        </w:rPr>
        <w:t>相对于证券等其它金融行业，期货市场较为复杂和特殊，监管层面难免会有疏漏，而现在伴随着经济发展，期货市场的逐步壮大，期货品种陆续增多，市场活跃度提高更是加大了监管的难度。尽管几乎所有期货从业人员和机构都需要遵守一系列的自律规范，而自律规范是没有强制性的，这就要求期货投资者在清楚地认识期货市场规则及相关法律法规的前提下，在监管难以覆盖全面的盲点或者疏漏之处，对自身合法权利进行主动性的保护，举报违法违规行为。</w:t>
      </w:r>
    </w:p>
    <w:p w:rsidR="00281241" w:rsidRPr="00297345" w:rsidRDefault="00281241" w:rsidP="00297345">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p>
    <w:p w:rsidR="00281241" w:rsidRDefault="00281241">
      <w:pPr>
        <w:ind w:firstLine="640"/>
        <w:rPr>
          <w:sz w:val="32"/>
          <w:szCs w:val="32"/>
        </w:rPr>
      </w:pPr>
    </w:p>
    <w:p w:rsidR="00281241" w:rsidRDefault="00281241">
      <w:pPr>
        <w:pStyle w:val="a5"/>
        <w:spacing w:beforeAutospacing="0" w:afterAutospacing="0" w:line="360" w:lineRule="atLeast"/>
        <w:ind w:firstLine="420"/>
        <w:rPr>
          <w:rFonts w:ascii="Arial" w:hAnsi="Arial" w:cs="Arial"/>
          <w:color w:val="333333"/>
          <w:sz w:val="21"/>
          <w:szCs w:val="21"/>
          <w:shd w:val="clear" w:color="auto" w:fill="FFFFFF"/>
        </w:rPr>
      </w:pPr>
    </w:p>
    <w:p w:rsidR="00281241" w:rsidRDefault="00281241"/>
    <w:p w:rsidR="00281241" w:rsidRDefault="007D0CDD">
      <w:pPr>
        <w:shd w:val="clear" w:color="auto" w:fill="FFFFFF"/>
        <w:spacing w:line="270" w:lineRule="atLeast"/>
        <w:jc w:val="center"/>
        <w:rPr>
          <w:rFonts w:ascii="宋体" w:eastAsia="宋体" w:hAnsi="宋体" w:cs="宋体"/>
          <w:b/>
          <w:color w:val="000000"/>
          <w:kern w:val="0"/>
          <w:sz w:val="20"/>
          <w:szCs w:val="20"/>
          <w:shd w:val="clear" w:color="auto" w:fill="FFFFFF"/>
        </w:rPr>
      </w:pPr>
      <w:r>
        <w:rPr>
          <w:rFonts w:ascii="宋体" w:eastAsia="宋体" w:hAnsi="宋体" w:cs="宋体" w:hint="eastAsia"/>
          <w:b/>
          <w:color w:val="000000"/>
          <w:kern w:val="0"/>
          <w:sz w:val="20"/>
          <w:szCs w:val="20"/>
          <w:shd w:val="clear" w:color="auto" w:fill="FFFFFF"/>
        </w:rPr>
        <w:br w:type="page"/>
      </w:r>
    </w:p>
    <w:p w:rsidR="00297345" w:rsidRDefault="00297345">
      <w:pPr>
        <w:pStyle w:val="a5"/>
        <w:spacing w:beforeAutospacing="0" w:afterAutospacing="0" w:line="360" w:lineRule="atLeast"/>
        <w:ind w:firstLine="720"/>
        <w:rPr>
          <w:rFonts w:ascii="黑体" w:eastAsia="黑体" w:hAnsi="黑体" w:cs="黑体"/>
          <w:sz w:val="36"/>
          <w:szCs w:val="36"/>
        </w:rPr>
      </w:pPr>
    </w:p>
    <w:p w:rsidR="00297345" w:rsidRDefault="00297345">
      <w:pPr>
        <w:pStyle w:val="a5"/>
        <w:spacing w:beforeAutospacing="0" w:afterAutospacing="0" w:line="360" w:lineRule="atLeast"/>
        <w:ind w:firstLine="720"/>
        <w:rPr>
          <w:rFonts w:ascii="黑体" w:eastAsia="黑体" w:hAnsi="黑体" w:cs="黑体"/>
          <w:sz w:val="36"/>
          <w:szCs w:val="36"/>
        </w:rPr>
      </w:pPr>
    </w:p>
    <w:p w:rsidR="00297345" w:rsidRDefault="00297345">
      <w:pPr>
        <w:pStyle w:val="a5"/>
        <w:spacing w:beforeAutospacing="0" w:afterAutospacing="0" w:line="360" w:lineRule="atLeast"/>
        <w:ind w:firstLine="720"/>
        <w:rPr>
          <w:rFonts w:ascii="黑体" w:eastAsia="黑体" w:hAnsi="黑体" w:cs="黑体"/>
          <w:sz w:val="36"/>
          <w:szCs w:val="36"/>
        </w:rPr>
      </w:pPr>
    </w:p>
    <w:p w:rsidR="00297345" w:rsidRDefault="00297345">
      <w:pPr>
        <w:pStyle w:val="a5"/>
        <w:spacing w:beforeAutospacing="0" w:afterAutospacing="0" w:line="360" w:lineRule="atLeast"/>
        <w:ind w:firstLine="720"/>
        <w:rPr>
          <w:rFonts w:ascii="黑体" w:eastAsia="黑体" w:hAnsi="黑体" w:cs="黑体"/>
          <w:sz w:val="36"/>
          <w:szCs w:val="36"/>
        </w:rPr>
      </w:pPr>
    </w:p>
    <w:p w:rsidR="00297345" w:rsidRDefault="00297345">
      <w:pPr>
        <w:pStyle w:val="a5"/>
        <w:spacing w:beforeAutospacing="0" w:afterAutospacing="0" w:line="360" w:lineRule="atLeast"/>
        <w:ind w:firstLine="720"/>
        <w:rPr>
          <w:rFonts w:ascii="黑体" w:eastAsia="黑体" w:hAnsi="黑体" w:cs="黑体"/>
          <w:sz w:val="36"/>
          <w:szCs w:val="36"/>
        </w:rPr>
      </w:pPr>
    </w:p>
    <w:p w:rsidR="00297345" w:rsidRDefault="00297345">
      <w:pPr>
        <w:pStyle w:val="a5"/>
        <w:spacing w:beforeAutospacing="0" w:afterAutospacing="0" w:line="360" w:lineRule="atLeast"/>
        <w:ind w:firstLine="720"/>
        <w:rPr>
          <w:rFonts w:ascii="黑体" w:eastAsia="黑体" w:hAnsi="黑体" w:cs="黑体"/>
          <w:sz w:val="36"/>
          <w:szCs w:val="36"/>
        </w:rPr>
      </w:pPr>
    </w:p>
    <w:p w:rsidR="00281241" w:rsidRDefault="007D0CDD" w:rsidP="00DB532D">
      <w:pPr>
        <w:pStyle w:val="a5"/>
        <w:spacing w:beforeAutospacing="0" w:afterAutospacing="0" w:line="360" w:lineRule="atLeast"/>
        <w:jc w:val="center"/>
        <w:rPr>
          <w:rFonts w:ascii="黑体" w:eastAsia="黑体" w:hAnsi="黑体" w:cs="黑体"/>
          <w:sz w:val="36"/>
          <w:szCs w:val="36"/>
        </w:rPr>
      </w:pPr>
      <w:r>
        <w:rPr>
          <w:rFonts w:ascii="黑体" w:eastAsia="黑体" w:hAnsi="黑体" w:cs="黑体" w:hint="eastAsia"/>
          <w:sz w:val="36"/>
          <w:szCs w:val="36"/>
        </w:rPr>
        <w:t>第九部分</w:t>
      </w:r>
      <w:r w:rsidR="00297345">
        <w:rPr>
          <w:rFonts w:ascii="黑体" w:eastAsia="黑体" w:hAnsi="黑体" w:cs="黑体" w:hint="eastAsia"/>
          <w:sz w:val="36"/>
          <w:szCs w:val="36"/>
        </w:rPr>
        <w:t xml:space="preserve">  </w:t>
      </w:r>
      <w:r>
        <w:rPr>
          <w:rFonts w:ascii="黑体" w:eastAsia="黑体" w:hAnsi="黑体" w:cs="黑体" w:hint="eastAsia"/>
          <w:sz w:val="36"/>
          <w:szCs w:val="36"/>
        </w:rPr>
        <w:t>有关资本市场诚信的</w:t>
      </w:r>
      <w:r w:rsidR="00841EB6">
        <w:rPr>
          <w:rFonts w:ascii="黑体" w:eastAsia="黑体" w:hAnsi="黑体" w:cs="黑体" w:hint="eastAsia"/>
          <w:sz w:val="36"/>
          <w:szCs w:val="36"/>
        </w:rPr>
        <w:t>法律</w:t>
      </w:r>
      <w:r>
        <w:rPr>
          <w:rFonts w:ascii="黑体" w:eastAsia="黑体" w:hAnsi="黑体" w:cs="黑体" w:hint="eastAsia"/>
          <w:sz w:val="36"/>
          <w:szCs w:val="36"/>
        </w:rPr>
        <w:t>规定</w:t>
      </w:r>
    </w:p>
    <w:p w:rsidR="00281241" w:rsidRDefault="007D0CDD">
      <w:pPr>
        <w:shd w:val="clear" w:color="auto" w:fill="FFFFFF"/>
        <w:spacing w:line="270" w:lineRule="atLeast"/>
        <w:ind w:firstLine="420"/>
        <w:jc w:val="left"/>
        <w:rPr>
          <w:rFonts w:ascii="宋体" w:eastAsia="宋体" w:hAnsi="宋体" w:cs="宋体"/>
          <w:color w:val="000000"/>
          <w:kern w:val="0"/>
          <w:sz w:val="32"/>
          <w:szCs w:val="32"/>
          <w:shd w:val="clear" w:color="auto" w:fill="FFFFFF"/>
        </w:rPr>
      </w:pPr>
      <w:r>
        <w:rPr>
          <w:rFonts w:ascii="宋体" w:eastAsia="宋体" w:hAnsi="宋体" w:cs="宋体" w:hint="eastAsia"/>
          <w:color w:val="000000"/>
          <w:kern w:val="0"/>
          <w:sz w:val="32"/>
          <w:szCs w:val="32"/>
          <w:shd w:val="clear" w:color="auto" w:fill="FFFFFF"/>
        </w:rPr>
        <w:t> </w:t>
      </w:r>
    </w:p>
    <w:p w:rsidR="00841EB6" w:rsidRDefault="00841EB6">
      <w:pPr>
        <w:shd w:val="clear" w:color="auto" w:fill="FFFFFF"/>
        <w:spacing w:line="270" w:lineRule="atLeast"/>
        <w:ind w:firstLine="420"/>
        <w:jc w:val="left"/>
        <w:rPr>
          <w:rFonts w:ascii="宋体" w:eastAsia="宋体" w:hAnsi="宋体" w:cs="宋体"/>
          <w:color w:val="000000"/>
          <w:kern w:val="0"/>
          <w:sz w:val="32"/>
          <w:szCs w:val="32"/>
          <w:shd w:val="clear" w:color="auto" w:fill="FFFFFF"/>
        </w:rPr>
      </w:pPr>
    </w:p>
    <w:p w:rsidR="00841EB6" w:rsidRDefault="00841EB6">
      <w:pPr>
        <w:shd w:val="clear" w:color="auto" w:fill="FFFFFF"/>
        <w:spacing w:line="270" w:lineRule="atLeast"/>
        <w:ind w:firstLine="420"/>
        <w:jc w:val="left"/>
        <w:rPr>
          <w:rFonts w:ascii="宋体" w:eastAsia="宋体" w:hAnsi="宋体" w:cs="宋体"/>
          <w:color w:val="000000"/>
          <w:kern w:val="0"/>
          <w:sz w:val="32"/>
          <w:szCs w:val="32"/>
          <w:shd w:val="clear" w:color="auto" w:fill="FFFFFF"/>
        </w:rPr>
      </w:pPr>
    </w:p>
    <w:p w:rsidR="00841EB6" w:rsidRDefault="00841EB6">
      <w:pPr>
        <w:shd w:val="clear" w:color="auto" w:fill="FFFFFF"/>
        <w:spacing w:line="270" w:lineRule="atLeast"/>
        <w:ind w:firstLine="420"/>
        <w:jc w:val="left"/>
        <w:rPr>
          <w:rFonts w:ascii="宋体" w:eastAsia="宋体" w:hAnsi="宋体" w:cs="宋体"/>
          <w:color w:val="000000"/>
          <w:kern w:val="0"/>
          <w:sz w:val="32"/>
          <w:szCs w:val="32"/>
          <w:shd w:val="clear" w:color="auto" w:fill="FFFFFF"/>
        </w:rPr>
      </w:pPr>
    </w:p>
    <w:p w:rsidR="00841EB6" w:rsidRDefault="00841EB6">
      <w:pPr>
        <w:shd w:val="clear" w:color="auto" w:fill="FFFFFF"/>
        <w:spacing w:line="270" w:lineRule="atLeast"/>
        <w:ind w:firstLine="420"/>
        <w:jc w:val="left"/>
        <w:rPr>
          <w:rFonts w:ascii="宋体" w:eastAsia="宋体" w:hAnsi="宋体" w:cs="宋体"/>
          <w:color w:val="000000"/>
          <w:kern w:val="0"/>
          <w:sz w:val="32"/>
          <w:szCs w:val="32"/>
          <w:shd w:val="clear" w:color="auto" w:fill="FFFFFF"/>
        </w:rPr>
      </w:pPr>
    </w:p>
    <w:p w:rsidR="00841EB6" w:rsidRDefault="00841EB6">
      <w:pPr>
        <w:shd w:val="clear" w:color="auto" w:fill="FFFFFF"/>
        <w:spacing w:line="270" w:lineRule="atLeast"/>
        <w:ind w:firstLine="420"/>
        <w:jc w:val="left"/>
        <w:rPr>
          <w:rFonts w:ascii="宋体" w:eastAsia="宋体" w:hAnsi="宋体" w:cs="宋体"/>
          <w:color w:val="000000"/>
          <w:kern w:val="0"/>
          <w:sz w:val="32"/>
          <w:szCs w:val="32"/>
          <w:shd w:val="clear" w:color="auto" w:fill="FFFFFF"/>
        </w:rPr>
      </w:pPr>
    </w:p>
    <w:p w:rsidR="00841EB6" w:rsidRDefault="00841EB6">
      <w:pPr>
        <w:shd w:val="clear" w:color="auto" w:fill="FFFFFF"/>
        <w:spacing w:line="270" w:lineRule="atLeast"/>
        <w:ind w:firstLine="420"/>
        <w:jc w:val="left"/>
        <w:rPr>
          <w:rFonts w:ascii="宋体" w:eastAsia="宋体" w:hAnsi="宋体" w:cs="宋体"/>
          <w:color w:val="000000"/>
          <w:kern w:val="0"/>
          <w:sz w:val="32"/>
          <w:szCs w:val="32"/>
          <w:shd w:val="clear" w:color="auto" w:fill="FFFFFF"/>
        </w:rPr>
      </w:pPr>
    </w:p>
    <w:p w:rsidR="00841EB6" w:rsidRDefault="00841EB6">
      <w:pPr>
        <w:shd w:val="clear" w:color="auto" w:fill="FFFFFF"/>
        <w:spacing w:line="270" w:lineRule="atLeast"/>
        <w:ind w:firstLine="420"/>
        <w:jc w:val="left"/>
        <w:rPr>
          <w:rFonts w:ascii="宋体" w:eastAsia="宋体" w:hAnsi="宋体" w:cs="宋体"/>
          <w:color w:val="000000"/>
          <w:kern w:val="0"/>
          <w:sz w:val="32"/>
          <w:szCs w:val="32"/>
          <w:shd w:val="clear" w:color="auto" w:fill="FFFFFF"/>
        </w:rPr>
      </w:pPr>
    </w:p>
    <w:p w:rsidR="00841EB6" w:rsidRDefault="00841EB6">
      <w:pPr>
        <w:shd w:val="clear" w:color="auto" w:fill="FFFFFF"/>
        <w:spacing w:line="270" w:lineRule="atLeast"/>
        <w:ind w:firstLine="420"/>
        <w:jc w:val="left"/>
        <w:rPr>
          <w:rFonts w:ascii="宋体" w:eastAsia="宋体" w:hAnsi="宋体" w:cs="宋体"/>
          <w:color w:val="000000"/>
          <w:kern w:val="0"/>
          <w:sz w:val="32"/>
          <w:szCs w:val="32"/>
          <w:shd w:val="clear" w:color="auto" w:fill="FFFFFF"/>
        </w:rPr>
      </w:pPr>
    </w:p>
    <w:p w:rsidR="00841EB6" w:rsidRDefault="00841EB6">
      <w:pPr>
        <w:shd w:val="clear" w:color="auto" w:fill="FFFFFF"/>
        <w:spacing w:line="270" w:lineRule="atLeast"/>
        <w:ind w:firstLine="420"/>
        <w:jc w:val="left"/>
        <w:rPr>
          <w:rFonts w:ascii="宋体" w:eastAsia="宋体" w:hAnsi="宋体" w:cs="宋体"/>
          <w:color w:val="000000"/>
          <w:kern w:val="0"/>
          <w:sz w:val="32"/>
          <w:szCs w:val="32"/>
          <w:shd w:val="clear" w:color="auto" w:fill="FFFFFF"/>
        </w:rPr>
      </w:pPr>
    </w:p>
    <w:p w:rsidR="00841EB6" w:rsidRDefault="00841EB6">
      <w:pPr>
        <w:shd w:val="clear" w:color="auto" w:fill="FFFFFF"/>
        <w:spacing w:line="270" w:lineRule="atLeast"/>
        <w:ind w:firstLine="420"/>
        <w:jc w:val="left"/>
        <w:rPr>
          <w:rFonts w:ascii="宋体" w:eastAsia="宋体" w:hAnsi="宋体" w:cs="宋体"/>
          <w:color w:val="000000"/>
          <w:kern w:val="0"/>
          <w:sz w:val="32"/>
          <w:szCs w:val="32"/>
          <w:shd w:val="clear" w:color="auto" w:fill="FFFFFF"/>
        </w:rPr>
      </w:pPr>
    </w:p>
    <w:p w:rsidR="00841EB6" w:rsidRDefault="00841EB6">
      <w:pPr>
        <w:shd w:val="clear" w:color="auto" w:fill="FFFFFF"/>
        <w:spacing w:line="270" w:lineRule="atLeast"/>
        <w:ind w:firstLine="420"/>
        <w:jc w:val="left"/>
        <w:rPr>
          <w:rFonts w:ascii="宋体" w:eastAsia="宋体" w:hAnsi="宋体" w:cs="宋体"/>
          <w:color w:val="000000"/>
          <w:kern w:val="0"/>
          <w:sz w:val="32"/>
          <w:szCs w:val="32"/>
          <w:shd w:val="clear" w:color="auto" w:fill="FFFFFF"/>
        </w:rPr>
      </w:pPr>
    </w:p>
    <w:p w:rsidR="00841EB6" w:rsidRDefault="00841EB6">
      <w:pPr>
        <w:shd w:val="clear" w:color="auto" w:fill="FFFFFF"/>
        <w:spacing w:line="270" w:lineRule="atLeast"/>
        <w:ind w:firstLine="420"/>
        <w:jc w:val="left"/>
        <w:rPr>
          <w:rFonts w:ascii="宋体" w:eastAsia="宋体" w:hAnsi="宋体" w:cs="宋体"/>
          <w:color w:val="000000"/>
          <w:kern w:val="0"/>
          <w:sz w:val="32"/>
          <w:szCs w:val="32"/>
          <w:shd w:val="clear" w:color="auto" w:fill="FFFFFF"/>
        </w:rPr>
      </w:pPr>
    </w:p>
    <w:p w:rsidR="00DB532D" w:rsidRPr="00DB532D" w:rsidRDefault="00DB532D">
      <w:pPr>
        <w:shd w:val="clear" w:color="auto" w:fill="FFFFFF"/>
        <w:spacing w:line="270" w:lineRule="atLeast"/>
        <w:ind w:firstLine="420"/>
        <w:jc w:val="left"/>
        <w:rPr>
          <w:rFonts w:ascii="宋体" w:eastAsia="宋体" w:hAnsi="宋体" w:cs="宋体"/>
          <w:color w:val="000000"/>
          <w:kern w:val="0"/>
          <w:sz w:val="32"/>
          <w:szCs w:val="32"/>
          <w:shd w:val="clear" w:color="auto" w:fill="FFFFFF"/>
        </w:rPr>
      </w:pPr>
    </w:p>
    <w:p w:rsidR="00841EB6" w:rsidRDefault="00841EB6">
      <w:pPr>
        <w:shd w:val="clear" w:color="auto" w:fill="FFFFFF"/>
        <w:spacing w:line="270" w:lineRule="atLeast"/>
        <w:ind w:firstLine="420"/>
        <w:jc w:val="left"/>
        <w:rPr>
          <w:rFonts w:ascii="宋体" w:eastAsia="宋体" w:hAnsi="宋体" w:cs="宋体"/>
          <w:color w:val="000000"/>
          <w:kern w:val="0"/>
          <w:sz w:val="32"/>
          <w:szCs w:val="32"/>
          <w:shd w:val="clear" w:color="auto" w:fill="FFFFFF"/>
        </w:rPr>
      </w:pPr>
    </w:p>
    <w:p w:rsidR="00281241" w:rsidRDefault="007D0CDD" w:rsidP="00841EB6">
      <w:pPr>
        <w:shd w:val="clear" w:color="auto" w:fill="FFFFFF"/>
        <w:spacing w:line="270" w:lineRule="atLeast"/>
        <w:jc w:val="center"/>
        <w:rPr>
          <w:rFonts w:ascii="宋体" w:eastAsia="宋体" w:hAnsi="宋体" w:cs="宋体"/>
          <w:color w:val="4B4B4B"/>
          <w:sz w:val="32"/>
          <w:szCs w:val="32"/>
        </w:rPr>
      </w:pPr>
      <w:r>
        <w:rPr>
          <w:rFonts w:ascii="宋体" w:eastAsia="宋体" w:hAnsi="宋体" w:cs="宋体" w:hint="eastAsia"/>
          <w:b/>
          <w:color w:val="000000"/>
          <w:kern w:val="0"/>
          <w:sz w:val="32"/>
          <w:szCs w:val="32"/>
          <w:shd w:val="clear" w:color="auto" w:fill="FFFFFF"/>
        </w:rPr>
        <w:lastRenderedPageBreak/>
        <w:t>《中华人民共和国证券法》</w:t>
      </w:r>
    </w:p>
    <w:p w:rsidR="00281241" w:rsidRPr="008066EB" w:rsidRDefault="007D0CDD" w:rsidP="008066E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8066EB">
        <w:rPr>
          <w:rFonts w:asciiTheme="majorEastAsia" w:eastAsiaTheme="majorEastAsia" w:hAnsiTheme="majorEastAsia" w:cstheme="majorEastAsia" w:hint="eastAsia"/>
          <w:color w:val="333333"/>
          <w:sz w:val="32"/>
          <w:szCs w:val="32"/>
          <w:shd w:val="clear" w:color="auto" w:fill="FFFFFF"/>
        </w:rPr>
        <w:t>第四条 证券发行、交易活动的当事人具有平等的法律地位，应当遵守自愿、有偿、诚实信用的原则。</w:t>
      </w:r>
    </w:p>
    <w:p w:rsidR="00281241" w:rsidRPr="008066EB" w:rsidRDefault="007D0CDD" w:rsidP="008066E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8066EB">
        <w:rPr>
          <w:rFonts w:asciiTheme="majorEastAsia" w:eastAsiaTheme="majorEastAsia" w:hAnsiTheme="majorEastAsia" w:cstheme="majorEastAsia" w:hint="eastAsia"/>
          <w:color w:val="333333"/>
          <w:sz w:val="32"/>
          <w:szCs w:val="32"/>
          <w:shd w:val="clear" w:color="auto" w:fill="FFFFFF"/>
        </w:rPr>
        <w:t>第五条 证券的发行、交易活动，必须遵守法律、行政法规；禁止欺诈、内幕交易和操纵证券市场的行为。</w:t>
      </w:r>
    </w:p>
    <w:p w:rsidR="00281241" w:rsidRPr="008066EB" w:rsidRDefault="007D0CDD" w:rsidP="008066E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8066EB">
        <w:rPr>
          <w:rFonts w:asciiTheme="majorEastAsia" w:eastAsiaTheme="majorEastAsia" w:hAnsiTheme="majorEastAsia" w:cstheme="majorEastAsia" w:hint="eastAsia"/>
          <w:color w:val="333333"/>
          <w:sz w:val="32"/>
          <w:szCs w:val="32"/>
          <w:shd w:val="clear" w:color="auto" w:fill="FFFFFF"/>
        </w:rPr>
        <w:t>第五十五条　上市公司有下列情形之一的，由证券交易所决定暂停其股票上市交易：</w:t>
      </w:r>
    </w:p>
    <w:p w:rsidR="00281241" w:rsidRPr="008066EB" w:rsidRDefault="007D0CDD" w:rsidP="008066E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8066EB">
        <w:rPr>
          <w:rFonts w:asciiTheme="majorEastAsia" w:eastAsiaTheme="majorEastAsia" w:hAnsiTheme="majorEastAsia" w:cstheme="majorEastAsia" w:hint="eastAsia"/>
          <w:color w:val="333333"/>
          <w:sz w:val="32"/>
          <w:szCs w:val="32"/>
          <w:shd w:val="clear" w:color="auto" w:fill="FFFFFF"/>
        </w:rPr>
        <w:t>（一）公司股本总额、股权分布等发生变化不再具备上市条件；</w:t>
      </w:r>
    </w:p>
    <w:p w:rsidR="00281241" w:rsidRPr="008066EB" w:rsidRDefault="007D0CDD" w:rsidP="008066E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8066EB">
        <w:rPr>
          <w:rFonts w:asciiTheme="majorEastAsia" w:eastAsiaTheme="majorEastAsia" w:hAnsiTheme="majorEastAsia" w:cstheme="majorEastAsia" w:hint="eastAsia"/>
          <w:color w:val="333333"/>
          <w:sz w:val="32"/>
          <w:szCs w:val="32"/>
          <w:shd w:val="clear" w:color="auto" w:fill="FFFFFF"/>
        </w:rPr>
        <w:t>（二）公司不按照规定公开其财务状况，或者对财务会计报告作虚假记载，可能误导投资者；</w:t>
      </w:r>
    </w:p>
    <w:p w:rsidR="00281241" w:rsidRPr="008066EB" w:rsidRDefault="007D0CDD" w:rsidP="008066E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8066EB">
        <w:rPr>
          <w:rFonts w:asciiTheme="majorEastAsia" w:eastAsiaTheme="majorEastAsia" w:hAnsiTheme="majorEastAsia" w:cstheme="majorEastAsia" w:hint="eastAsia"/>
          <w:color w:val="333333"/>
          <w:sz w:val="32"/>
          <w:szCs w:val="32"/>
          <w:shd w:val="clear" w:color="auto" w:fill="FFFFFF"/>
        </w:rPr>
        <w:t>（三）公司有重大违法行为；</w:t>
      </w:r>
    </w:p>
    <w:p w:rsidR="00281241" w:rsidRPr="008066EB" w:rsidRDefault="007D0CDD" w:rsidP="008066E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8066EB">
        <w:rPr>
          <w:rFonts w:asciiTheme="majorEastAsia" w:eastAsiaTheme="majorEastAsia" w:hAnsiTheme="majorEastAsia" w:cstheme="majorEastAsia" w:hint="eastAsia"/>
          <w:color w:val="333333"/>
          <w:sz w:val="32"/>
          <w:szCs w:val="32"/>
          <w:shd w:val="clear" w:color="auto" w:fill="FFFFFF"/>
        </w:rPr>
        <w:t>（四）公司最近三年连续亏损；</w:t>
      </w:r>
    </w:p>
    <w:p w:rsidR="00281241" w:rsidRPr="008066EB" w:rsidRDefault="007D0CDD" w:rsidP="008066E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8066EB">
        <w:rPr>
          <w:rFonts w:asciiTheme="majorEastAsia" w:eastAsiaTheme="majorEastAsia" w:hAnsiTheme="majorEastAsia" w:cstheme="majorEastAsia" w:hint="eastAsia"/>
          <w:color w:val="333333"/>
          <w:sz w:val="32"/>
          <w:szCs w:val="32"/>
          <w:shd w:val="clear" w:color="auto" w:fill="FFFFFF"/>
        </w:rPr>
        <w:t>（五）证券交易所上市规则规定的其他情形。</w:t>
      </w:r>
    </w:p>
    <w:p w:rsidR="00281241" w:rsidRPr="008066EB" w:rsidRDefault="007D0CDD" w:rsidP="008066E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8066EB">
        <w:rPr>
          <w:rFonts w:asciiTheme="majorEastAsia" w:eastAsiaTheme="majorEastAsia" w:hAnsiTheme="majorEastAsia" w:cstheme="majorEastAsia" w:hint="eastAsia"/>
          <w:color w:val="333333"/>
          <w:sz w:val="32"/>
          <w:szCs w:val="32"/>
          <w:shd w:val="clear" w:color="auto" w:fill="FFFFFF"/>
        </w:rPr>
        <w:t>第五十六条　上市公司有下列情形之一的，由证券交易所决定终止其股票上市交易：</w:t>
      </w:r>
    </w:p>
    <w:p w:rsidR="00281241" w:rsidRPr="008066EB" w:rsidRDefault="007D0CDD" w:rsidP="008066E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8066EB">
        <w:rPr>
          <w:rFonts w:asciiTheme="majorEastAsia" w:eastAsiaTheme="majorEastAsia" w:hAnsiTheme="majorEastAsia" w:cstheme="majorEastAsia" w:hint="eastAsia"/>
          <w:color w:val="333333"/>
          <w:sz w:val="32"/>
          <w:szCs w:val="32"/>
          <w:shd w:val="clear" w:color="auto" w:fill="FFFFFF"/>
        </w:rPr>
        <w:t>（一）公司股本总额、股权分布等发生变化不再具备上市条件，在证券交易所规定的期限内仍不能达到上市条件；</w:t>
      </w:r>
    </w:p>
    <w:p w:rsidR="00281241" w:rsidRPr="008066EB" w:rsidRDefault="007D0CDD" w:rsidP="008066E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8066EB">
        <w:rPr>
          <w:rFonts w:asciiTheme="majorEastAsia" w:eastAsiaTheme="majorEastAsia" w:hAnsiTheme="majorEastAsia" w:cstheme="majorEastAsia" w:hint="eastAsia"/>
          <w:color w:val="333333"/>
          <w:sz w:val="32"/>
          <w:szCs w:val="32"/>
          <w:shd w:val="clear" w:color="auto" w:fill="FFFFFF"/>
        </w:rPr>
        <w:t>（二）公司不按照规定公开其财务状况，或者对财务会计报告作虚假记载，且拒绝纠正；</w:t>
      </w:r>
    </w:p>
    <w:p w:rsidR="00281241" w:rsidRPr="008066EB" w:rsidRDefault="007D0CDD" w:rsidP="008066E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8066EB">
        <w:rPr>
          <w:rFonts w:asciiTheme="majorEastAsia" w:eastAsiaTheme="majorEastAsia" w:hAnsiTheme="majorEastAsia" w:cstheme="majorEastAsia" w:hint="eastAsia"/>
          <w:color w:val="333333"/>
          <w:sz w:val="32"/>
          <w:szCs w:val="32"/>
          <w:shd w:val="clear" w:color="auto" w:fill="FFFFFF"/>
        </w:rPr>
        <w:t>（三）公司最近三年连续亏损，在其后一个年度内未能恢复盈利；</w:t>
      </w:r>
    </w:p>
    <w:p w:rsidR="00281241" w:rsidRPr="008066EB" w:rsidRDefault="007D0CDD" w:rsidP="008066E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8066EB">
        <w:rPr>
          <w:rFonts w:asciiTheme="majorEastAsia" w:eastAsiaTheme="majorEastAsia" w:hAnsiTheme="majorEastAsia" w:cstheme="majorEastAsia" w:hint="eastAsia"/>
          <w:color w:val="333333"/>
          <w:sz w:val="32"/>
          <w:szCs w:val="32"/>
          <w:shd w:val="clear" w:color="auto" w:fill="FFFFFF"/>
        </w:rPr>
        <w:lastRenderedPageBreak/>
        <w:t>（四）公司解散或者被宣告破产；</w:t>
      </w:r>
    </w:p>
    <w:p w:rsidR="00281241" w:rsidRPr="008066EB" w:rsidRDefault="007D0CDD" w:rsidP="008066E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8066EB">
        <w:rPr>
          <w:rFonts w:asciiTheme="majorEastAsia" w:eastAsiaTheme="majorEastAsia" w:hAnsiTheme="majorEastAsia" w:cstheme="majorEastAsia" w:hint="eastAsia"/>
          <w:color w:val="333333"/>
          <w:sz w:val="32"/>
          <w:szCs w:val="32"/>
          <w:shd w:val="clear" w:color="auto" w:fill="FFFFFF"/>
        </w:rPr>
        <w:t>（五）证券交易所上市规则规定的其他情形</w:t>
      </w:r>
    </w:p>
    <w:p w:rsidR="00281241" w:rsidRPr="008066EB" w:rsidRDefault="007D0CDD" w:rsidP="008066E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8066EB">
        <w:rPr>
          <w:rFonts w:asciiTheme="majorEastAsia" w:eastAsiaTheme="majorEastAsia" w:hAnsiTheme="majorEastAsia" w:cstheme="majorEastAsia" w:hint="eastAsia"/>
          <w:color w:val="333333"/>
          <w:sz w:val="32"/>
          <w:szCs w:val="32"/>
          <w:shd w:val="clear" w:color="auto" w:fill="FFFFFF"/>
        </w:rPr>
        <w:t>第六十三条　发行人、上市公司依法披露的信息，必须真实、准确、完整，不得有虚假记载、误导性陈述或者重大遗漏。</w:t>
      </w:r>
    </w:p>
    <w:p w:rsidR="00281241" w:rsidRPr="008066EB" w:rsidRDefault="007D0CDD" w:rsidP="008066E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8066EB">
        <w:rPr>
          <w:rFonts w:asciiTheme="majorEastAsia" w:eastAsiaTheme="majorEastAsia" w:hAnsiTheme="majorEastAsia" w:cstheme="majorEastAsia" w:hint="eastAsia"/>
          <w:color w:val="333333"/>
          <w:sz w:val="32"/>
          <w:szCs w:val="32"/>
          <w:shd w:val="clear" w:color="auto" w:fill="FFFFFF"/>
        </w:rPr>
        <w:t>第六十七条　发生可能对上市公司股票交易价格产生较大影响的重大事件，投资者尚未得知时，上市公司应当立即将有关该重大事件的情况向国务院证券监督管理机构和证券交易所报送临时报告，并予公告，说明事件的起因、目前的状态和可能产生的法律后果。</w:t>
      </w:r>
    </w:p>
    <w:p w:rsidR="00281241" w:rsidRPr="008066EB" w:rsidRDefault="007D0CDD" w:rsidP="008066E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8066EB">
        <w:rPr>
          <w:rFonts w:asciiTheme="majorEastAsia" w:eastAsiaTheme="majorEastAsia" w:hAnsiTheme="majorEastAsia" w:cstheme="majorEastAsia" w:hint="eastAsia"/>
          <w:color w:val="333333"/>
          <w:sz w:val="32"/>
          <w:szCs w:val="32"/>
          <w:shd w:val="clear" w:color="auto" w:fill="FFFFFF"/>
        </w:rPr>
        <w:t>第六十八条 上市公司董事、高级管理人员应当对公司定期报告签署书面确认意见。</w:t>
      </w:r>
    </w:p>
    <w:p w:rsidR="00281241" w:rsidRPr="008066EB" w:rsidRDefault="007D0CDD" w:rsidP="008066E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8066EB">
        <w:rPr>
          <w:rFonts w:asciiTheme="majorEastAsia" w:eastAsiaTheme="majorEastAsia" w:hAnsiTheme="majorEastAsia" w:cstheme="majorEastAsia" w:hint="eastAsia"/>
          <w:color w:val="333333"/>
          <w:sz w:val="32"/>
          <w:szCs w:val="32"/>
          <w:shd w:val="clear" w:color="auto" w:fill="FFFFFF"/>
        </w:rPr>
        <w:t>上市公司监事会应当对董事会编制的公司定期报告进行审核并提出书面审核意见。</w:t>
      </w:r>
    </w:p>
    <w:p w:rsidR="00281241" w:rsidRPr="008066EB" w:rsidRDefault="007D0CDD" w:rsidP="008066E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8066EB">
        <w:rPr>
          <w:rFonts w:asciiTheme="majorEastAsia" w:eastAsiaTheme="majorEastAsia" w:hAnsiTheme="majorEastAsia" w:cstheme="majorEastAsia" w:hint="eastAsia"/>
          <w:color w:val="333333"/>
          <w:sz w:val="32"/>
          <w:szCs w:val="32"/>
          <w:shd w:val="clear" w:color="auto" w:fill="FFFFFF"/>
        </w:rPr>
        <w:t>上市公司董事、监事、高级管理人员应当保证上市公司所披露的信息真实、准确、完整。</w:t>
      </w:r>
    </w:p>
    <w:p w:rsidR="00281241" w:rsidRPr="008066EB" w:rsidRDefault="007D0CDD" w:rsidP="008066E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8066EB">
        <w:rPr>
          <w:rFonts w:asciiTheme="majorEastAsia" w:eastAsiaTheme="majorEastAsia" w:hAnsiTheme="majorEastAsia" w:cstheme="majorEastAsia" w:hint="eastAsia"/>
          <w:color w:val="333333"/>
          <w:sz w:val="32"/>
          <w:szCs w:val="32"/>
          <w:shd w:val="clear" w:color="auto" w:fill="FFFFFF"/>
        </w:rPr>
        <w:t>第六十九条 发行人、上市公司公告的招股说明书、公司债券募集办法、财务会计报告、上市报告文件、年度报告、中期报告、临时报告以及其他信息披露资料，有虚假记载、误导性陈述或者重大遗漏，致使投资者在证券交易中遭受损失的，发行人、上市公司应当承担赔偿责任；发行人、上市公司的董事、监事、高级管理人员和其他直接责任人员以及</w:t>
      </w:r>
      <w:r w:rsidRPr="008066EB">
        <w:rPr>
          <w:rFonts w:asciiTheme="majorEastAsia" w:eastAsiaTheme="majorEastAsia" w:hAnsiTheme="majorEastAsia" w:cstheme="majorEastAsia" w:hint="eastAsia"/>
          <w:color w:val="333333"/>
          <w:sz w:val="32"/>
          <w:szCs w:val="32"/>
          <w:shd w:val="clear" w:color="auto" w:fill="FFFFFF"/>
        </w:rPr>
        <w:lastRenderedPageBreak/>
        <w:t>保荐人、承销的证券公司，应当与发行人、上市公司承担连带赔偿责任，但是能够证明自己没有过错的除外；发行人、上市公司的控股股东、实际控制人有过错的，应当与发行人、上市公司承担连带赔偿责任。</w:t>
      </w:r>
    </w:p>
    <w:p w:rsidR="00281241" w:rsidRPr="008066EB" w:rsidRDefault="007D0CDD" w:rsidP="008066E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8066EB">
        <w:rPr>
          <w:rFonts w:asciiTheme="majorEastAsia" w:eastAsiaTheme="majorEastAsia" w:hAnsiTheme="majorEastAsia" w:cstheme="majorEastAsia" w:hint="eastAsia"/>
          <w:color w:val="333333"/>
          <w:sz w:val="32"/>
          <w:szCs w:val="32"/>
          <w:shd w:val="clear" w:color="auto" w:fill="FFFFFF"/>
        </w:rPr>
        <w:t>第七十三条 禁止证券交易内幕信息的知情人和非法获取内幕信息的人利用内幕信息从事证券交易活动。</w:t>
      </w:r>
    </w:p>
    <w:p w:rsidR="00281241" w:rsidRPr="008066EB" w:rsidRDefault="007D0CDD" w:rsidP="008066E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8066EB">
        <w:rPr>
          <w:rFonts w:asciiTheme="majorEastAsia" w:eastAsiaTheme="majorEastAsia" w:hAnsiTheme="majorEastAsia" w:cstheme="majorEastAsia" w:hint="eastAsia"/>
          <w:color w:val="333333"/>
          <w:sz w:val="32"/>
          <w:szCs w:val="32"/>
          <w:shd w:val="clear" w:color="auto" w:fill="FFFFFF"/>
        </w:rPr>
        <w:t>第七十四条 证券交易内幕信息的知情人包括：</w:t>
      </w:r>
    </w:p>
    <w:p w:rsidR="00281241" w:rsidRPr="008066EB" w:rsidRDefault="007D0CDD" w:rsidP="008066E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8066EB">
        <w:rPr>
          <w:rFonts w:asciiTheme="majorEastAsia" w:eastAsiaTheme="majorEastAsia" w:hAnsiTheme="majorEastAsia" w:cstheme="majorEastAsia" w:hint="eastAsia"/>
          <w:color w:val="333333"/>
          <w:sz w:val="32"/>
          <w:szCs w:val="32"/>
          <w:shd w:val="clear" w:color="auto" w:fill="FFFFFF"/>
        </w:rPr>
        <w:t>（一）发行人的董事、监事、高级管理人员；</w:t>
      </w:r>
    </w:p>
    <w:p w:rsidR="00281241" w:rsidRPr="008066EB" w:rsidRDefault="007D0CDD" w:rsidP="008066E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8066EB">
        <w:rPr>
          <w:rFonts w:asciiTheme="majorEastAsia" w:eastAsiaTheme="majorEastAsia" w:hAnsiTheme="majorEastAsia" w:cstheme="majorEastAsia" w:hint="eastAsia"/>
          <w:color w:val="333333"/>
          <w:sz w:val="32"/>
          <w:szCs w:val="32"/>
          <w:shd w:val="clear" w:color="auto" w:fill="FFFFFF"/>
        </w:rPr>
        <w:t>（二）持有公司百分之五以上股份的股东及其董事、监事、高级管理人员，公司的实际控制人及其董事、监事、高级管理人员；</w:t>
      </w:r>
    </w:p>
    <w:p w:rsidR="00281241" w:rsidRPr="008066EB" w:rsidRDefault="007D0CDD" w:rsidP="008066E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8066EB">
        <w:rPr>
          <w:rFonts w:asciiTheme="majorEastAsia" w:eastAsiaTheme="majorEastAsia" w:hAnsiTheme="majorEastAsia" w:cstheme="majorEastAsia" w:hint="eastAsia"/>
          <w:color w:val="333333"/>
          <w:sz w:val="32"/>
          <w:szCs w:val="32"/>
          <w:shd w:val="clear" w:color="auto" w:fill="FFFFFF"/>
        </w:rPr>
        <w:t>（三）发行人控股的公司及其董事、监事、高级管理人员；</w:t>
      </w:r>
    </w:p>
    <w:p w:rsidR="00281241" w:rsidRPr="008066EB" w:rsidRDefault="007D0CDD" w:rsidP="008066E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8066EB">
        <w:rPr>
          <w:rFonts w:asciiTheme="majorEastAsia" w:eastAsiaTheme="majorEastAsia" w:hAnsiTheme="majorEastAsia" w:cstheme="majorEastAsia" w:hint="eastAsia"/>
          <w:color w:val="333333"/>
          <w:sz w:val="32"/>
          <w:szCs w:val="32"/>
          <w:shd w:val="clear" w:color="auto" w:fill="FFFFFF"/>
        </w:rPr>
        <w:t>（四）由于所任公司职务可以获取公司有关内幕信息的人员；</w:t>
      </w:r>
    </w:p>
    <w:p w:rsidR="00281241" w:rsidRPr="008066EB" w:rsidRDefault="007D0CDD" w:rsidP="008066E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8066EB">
        <w:rPr>
          <w:rFonts w:asciiTheme="majorEastAsia" w:eastAsiaTheme="majorEastAsia" w:hAnsiTheme="majorEastAsia" w:cstheme="majorEastAsia" w:hint="eastAsia"/>
          <w:color w:val="333333"/>
          <w:sz w:val="32"/>
          <w:szCs w:val="32"/>
          <w:shd w:val="clear" w:color="auto" w:fill="FFFFFF"/>
        </w:rPr>
        <w:t>（五）证券监督管理机构工作人员以及由于法定职责对证券的发行、交易进行管理的其他人员；</w:t>
      </w:r>
    </w:p>
    <w:p w:rsidR="00281241" w:rsidRPr="008066EB" w:rsidRDefault="007D0CDD" w:rsidP="008066E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8066EB">
        <w:rPr>
          <w:rFonts w:asciiTheme="majorEastAsia" w:eastAsiaTheme="majorEastAsia" w:hAnsiTheme="majorEastAsia" w:cstheme="majorEastAsia" w:hint="eastAsia"/>
          <w:color w:val="333333"/>
          <w:sz w:val="32"/>
          <w:szCs w:val="32"/>
          <w:shd w:val="clear" w:color="auto" w:fill="FFFFFF"/>
        </w:rPr>
        <w:t>（六）保荐人、承销的证券公司、证券交易所、证券登记结算机构、证券服务机构的有关人员；</w:t>
      </w:r>
    </w:p>
    <w:p w:rsidR="00281241" w:rsidRPr="008066EB" w:rsidRDefault="007D0CDD" w:rsidP="008066E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8066EB">
        <w:rPr>
          <w:rFonts w:asciiTheme="majorEastAsia" w:eastAsiaTheme="majorEastAsia" w:hAnsiTheme="majorEastAsia" w:cstheme="majorEastAsia" w:hint="eastAsia"/>
          <w:color w:val="333333"/>
          <w:sz w:val="32"/>
          <w:szCs w:val="32"/>
          <w:shd w:val="clear" w:color="auto" w:fill="FFFFFF"/>
        </w:rPr>
        <w:t>（七）国务院证券监督管理机构规定的其他人。</w:t>
      </w:r>
    </w:p>
    <w:p w:rsidR="00281241" w:rsidRPr="008066EB" w:rsidRDefault="007D0CDD" w:rsidP="008066E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8066EB">
        <w:rPr>
          <w:rFonts w:asciiTheme="majorEastAsia" w:eastAsiaTheme="majorEastAsia" w:hAnsiTheme="majorEastAsia" w:cstheme="majorEastAsia" w:hint="eastAsia"/>
          <w:color w:val="333333"/>
          <w:sz w:val="32"/>
          <w:szCs w:val="32"/>
          <w:shd w:val="clear" w:color="auto" w:fill="FFFFFF"/>
        </w:rPr>
        <w:t>第七十五条 证券交易活动中，涉及公司的经营、财务或者对该公司证券的市场价格有重大影响的尚未公开的信</w:t>
      </w:r>
      <w:r w:rsidRPr="008066EB">
        <w:rPr>
          <w:rFonts w:asciiTheme="majorEastAsia" w:eastAsiaTheme="majorEastAsia" w:hAnsiTheme="majorEastAsia" w:cstheme="majorEastAsia" w:hint="eastAsia"/>
          <w:color w:val="333333"/>
          <w:sz w:val="32"/>
          <w:szCs w:val="32"/>
          <w:shd w:val="clear" w:color="auto" w:fill="FFFFFF"/>
        </w:rPr>
        <w:lastRenderedPageBreak/>
        <w:t>息，为内幕信息。</w:t>
      </w:r>
    </w:p>
    <w:p w:rsidR="00281241" w:rsidRPr="008066EB" w:rsidRDefault="007D0CDD" w:rsidP="008066E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8066EB">
        <w:rPr>
          <w:rFonts w:asciiTheme="majorEastAsia" w:eastAsiaTheme="majorEastAsia" w:hAnsiTheme="majorEastAsia" w:cstheme="majorEastAsia" w:hint="eastAsia"/>
          <w:color w:val="333333"/>
          <w:sz w:val="32"/>
          <w:szCs w:val="32"/>
          <w:shd w:val="clear" w:color="auto" w:fill="FFFFFF"/>
        </w:rPr>
        <w:t>下列信息皆属内幕信息：</w:t>
      </w:r>
    </w:p>
    <w:p w:rsidR="00281241" w:rsidRPr="008066EB" w:rsidRDefault="007D0CDD" w:rsidP="008066E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8066EB">
        <w:rPr>
          <w:rFonts w:asciiTheme="majorEastAsia" w:eastAsiaTheme="majorEastAsia" w:hAnsiTheme="majorEastAsia" w:cstheme="majorEastAsia" w:hint="eastAsia"/>
          <w:color w:val="333333"/>
          <w:sz w:val="32"/>
          <w:szCs w:val="32"/>
          <w:shd w:val="clear" w:color="auto" w:fill="FFFFFF"/>
        </w:rPr>
        <w:t>（一）本法第六十七条第二款所列重大事件；</w:t>
      </w:r>
    </w:p>
    <w:p w:rsidR="00281241" w:rsidRPr="008066EB" w:rsidRDefault="007D0CDD" w:rsidP="008066E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8066EB">
        <w:rPr>
          <w:rFonts w:asciiTheme="majorEastAsia" w:eastAsiaTheme="majorEastAsia" w:hAnsiTheme="majorEastAsia" w:cstheme="majorEastAsia" w:hint="eastAsia"/>
          <w:color w:val="333333"/>
          <w:sz w:val="32"/>
          <w:szCs w:val="32"/>
          <w:shd w:val="clear" w:color="auto" w:fill="FFFFFF"/>
        </w:rPr>
        <w:t>（二）公司分配股利或者增资的计划；</w:t>
      </w:r>
    </w:p>
    <w:p w:rsidR="00281241" w:rsidRPr="008066EB" w:rsidRDefault="007D0CDD" w:rsidP="008066E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8066EB">
        <w:rPr>
          <w:rFonts w:asciiTheme="majorEastAsia" w:eastAsiaTheme="majorEastAsia" w:hAnsiTheme="majorEastAsia" w:cstheme="majorEastAsia" w:hint="eastAsia"/>
          <w:color w:val="333333"/>
          <w:sz w:val="32"/>
          <w:szCs w:val="32"/>
          <w:shd w:val="clear" w:color="auto" w:fill="FFFFFF"/>
        </w:rPr>
        <w:t>（三）公司股权结构的重大变化；</w:t>
      </w:r>
    </w:p>
    <w:p w:rsidR="00281241" w:rsidRPr="008066EB" w:rsidRDefault="007D0CDD" w:rsidP="008066E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8066EB">
        <w:rPr>
          <w:rFonts w:asciiTheme="majorEastAsia" w:eastAsiaTheme="majorEastAsia" w:hAnsiTheme="majorEastAsia" w:cstheme="majorEastAsia" w:hint="eastAsia"/>
          <w:color w:val="333333"/>
          <w:sz w:val="32"/>
          <w:szCs w:val="32"/>
          <w:shd w:val="clear" w:color="auto" w:fill="FFFFFF"/>
        </w:rPr>
        <w:t>（四）公司债务担保的重大变更；</w:t>
      </w:r>
    </w:p>
    <w:p w:rsidR="00281241" w:rsidRPr="008066EB" w:rsidRDefault="007D0CDD" w:rsidP="008066E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8066EB">
        <w:rPr>
          <w:rFonts w:asciiTheme="majorEastAsia" w:eastAsiaTheme="majorEastAsia" w:hAnsiTheme="majorEastAsia" w:cstheme="majorEastAsia" w:hint="eastAsia"/>
          <w:color w:val="333333"/>
          <w:sz w:val="32"/>
          <w:szCs w:val="32"/>
          <w:shd w:val="clear" w:color="auto" w:fill="FFFFFF"/>
        </w:rPr>
        <w:t>（五）公司营业用主要资产的抵押、出售或者报废一次超过该资产的百分之三十；</w:t>
      </w:r>
    </w:p>
    <w:p w:rsidR="00281241" w:rsidRPr="008066EB" w:rsidRDefault="007D0CDD" w:rsidP="008066E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8066EB">
        <w:rPr>
          <w:rFonts w:asciiTheme="majorEastAsia" w:eastAsiaTheme="majorEastAsia" w:hAnsiTheme="majorEastAsia" w:cstheme="majorEastAsia" w:hint="eastAsia"/>
          <w:color w:val="333333"/>
          <w:sz w:val="32"/>
          <w:szCs w:val="32"/>
          <w:shd w:val="clear" w:color="auto" w:fill="FFFFFF"/>
        </w:rPr>
        <w:t>（六）公司的董事、监事、高级管理人员的行为可能依法承担重大损害赔偿责任；</w:t>
      </w:r>
    </w:p>
    <w:p w:rsidR="00281241" w:rsidRPr="008066EB" w:rsidRDefault="007D0CDD" w:rsidP="008066E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8066EB">
        <w:rPr>
          <w:rFonts w:asciiTheme="majorEastAsia" w:eastAsiaTheme="majorEastAsia" w:hAnsiTheme="majorEastAsia" w:cstheme="majorEastAsia" w:hint="eastAsia"/>
          <w:color w:val="333333"/>
          <w:sz w:val="32"/>
          <w:szCs w:val="32"/>
          <w:shd w:val="clear" w:color="auto" w:fill="FFFFFF"/>
        </w:rPr>
        <w:t>（七）上市公司收购的有关方案；</w:t>
      </w:r>
    </w:p>
    <w:p w:rsidR="00281241" w:rsidRPr="008066EB" w:rsidRDefault="007D0CDD" w:rsidP="008066E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8066EB">
        <w:rPr>
          <w:rFonts w:asciiTheme="majorEastAsia" w:eastAsiaTheme="majorEastAsia" w:hAnsiTheme="majorEastAsia" w:cstheme="majorEastAsia" w:hint="eastAsia"/>
          <w:color w:val="333333"/>
          <w:sz w:val="32"/>
          <w:szCs w:val="32"/>
          <w:shd w:val="clear" w:color="auto" w:fill="FFFFFF"/>
        </w:rPr>
        <w:t>（八）国务院证券监督管理机构认定的对证券交易价格有显著影响的其他重要信息。</w:t>
      </w:r>
    </w:p>
    <w:p w:rsidR="00281241" w:rsidRPr="008066EB" w:rsidRDefault="007D0CDD" w:rsidP="008066E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8066EB">
        <w:rPr>
          <w:rFonts w:asciiTheme="majorEastAsia" w:eastAsiaTheme="majorEastAsia" w:hAnsiTheme="majorEastAsia" w:cstheme="majorEastAsia" w:hint="eastAsia"/>
          <w:color w:val="333333"/>
          <w:sz w:val="32"/>
          <w:szCs w:val="32"/>
          <w:shd w:val="clear" w:color="auto" w:fill="FFFFFF"/>
        </w:rPr>
        <w:t>第七十六条 证券交易内幕信息的知情人和非法获取内幕信息的人，在内幕信息公开前，不得买卖该公司的证券，或者泄露该信息，或者建议他人买卖该证券。</w:t>
      </w:r>
    </w:p>
    <w:p w:rsidR="00281241" w:rsidRPr="008066EB" w:rsidRDefault="007D0CDD" w:rsidP="008066E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8066EB">
        <w:rPr>
          <w:rFonts w:asciiTheme="majorEastAsia" w:eastAsiaTheme="majorEastAsia" w:hAnsiTheme="majorEastAsia" w:cstheme="majorEastAsia" w:hint="eastAsia"/>
          <w:color w:val="333333"/>
          <w:sz w:val="32"/>
          <w:szCs w:val="32"/>
          <w:shd w:val="clear" w:color="auto" w:fill="FFFFFF"/>
        </w:rPr>
        <w:t>持有或者通过协议、其他安排与他人共同持有公司百分之五以上股份的自然人、法人、其他组织收购上市公司的股份，本法另有规定的，适用其规定。</w:t>
      </w:r>
    </w:p>
    <w:p w:rsidR="00281241" w:rsidRPr="008066EB" w:rsidRDefault="007D0CDD" w:rsidP="008066E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8066EB">
        <w:rPr>
          <w:rFonts w:asciiTheme="majorEastAsia" w:eastAsiaTheme="majorEastAsia" w:hAnsiTheme="majorEastAsia" w:cstheme="majorEastAsia" w:hint="eastAsia"/>
          <w:color w:val="333333"/>
          <w:sz w:val="32"/>
          <w:szCs w:val="32"/>
          <w:shd w:val="clear" w:color="auto" w:fill="FFFFFF"/>
        </w:rPr>
        <w:t>内幕交易行为给投资者造成损失的，行为人应当依法承担赔偿责任。</w:t>
      </w:r>
    </w:p>
    <w:p w:rsidR="00281241" w:rsidRPr="008066EB" w:rsidRDefault="007D0CDD" w:rsidP="008066E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8066EB">
        <w:rPr>
          <w:rFonts w:asciiTheme="majorEastAsia" w:eastAsiaTheme="majorEastAsia" w:hAnsiTheme="majorEastAsia" w:cstheme="majorEastAsia" w:hint="eastAsia"/>
          <w:color w:val="333333"/>
          <w:sz w:val="32"/>
          <w:szCs w:val="32"/>
          <w:shd w:val="clear" w:color="auto" w:fill="FFFFFF"/>
        </w:rPr>
        <w:t>第七十七条 禁止任何人以下列手段操纵证券市场：</w:t>
      </w:r>
    </w:p>
    <w:p w:rsidR="00281241" w:rsidRPr="008066EB" w:rsidRDefault="007D0CDD" w:rsidP="008066E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8066EB">
        <w:rPr>
          <w:rFonts w:asciiTheme="majorEastAsia" w:eastAsiaTheme="majorEastAsia" w:hAnsiTheme="majorEastAsia" w:cstheme="majorEastAsia" w:hint="eastAsia"/>
          <w:color w:val="333333"/>
          <w:sz w:val="32"/>
          <w:szCs w:val="32"/>
          <w:shd w:val="clear" w:color="auto" w:fill="FFFFFF"/>
        </w:rPr>
        <w:lastRenderedPageBreak/>
        <w:t>（一）单独或者通过合谋，集中资金优势、持股优势或者利用信息优势联合或者连续买卖，操纵证券交易价格或者证券交易量；</w:t>
      </w:r>
    </w:p>
    <w:p w:rsidR="00281241" w:rsidRPr="008066EB" w:rsidRDefault="007D0CDD" w:rsidP="008066E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8066EB">
        <w:rPr>
          <w:rFonts w:asciiTheme="majorEastAsia" w:eastAsiaTheme="majorEastAsia" w:hAnsiTheme="majorEastAsia" w:cstheme="majorEastAsia" w:hint="eastAsia"/>
          <w:color w:val="333333"/>
          <w:sz w:val="32"/>
          <w:szCs w:val="32"/>
          <w:shd w:val="clear" w:color="auto" w:fill="FFFFFF"/>
        </w:rPr>
        <w:t>（二）与他人串通，以事先约定的时间、价格和方式相互进行证券交易，影响证券交易价格或者证券交易量；</w:t>
      </w:r>
    </w:p>
    <w:p w:rsidR="00281241" w:rsidRPr="008066EB" w:rsidRDefault="007D0CDD" w:rsidP="008066E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8066EB">
        <w:rPr>
          <w:rFonts w:asciiTheme="majorEastAsia" w:eastAsiaTheme="majorEastAsia" w:hAnsiTheme="majorEastAsia" w:cstheme="majorEastAsia" w:hint="eastAsia"/>
          <w:color w:val="333333"/>
          <w:sz w:val="32"/>
          <w:szCs w:val="32"/>
          <w:shd w:val="clear" w:color="auto" w:fill="FFFFFF"/>
        </w:rPr>
        <w:t>（三）在自己实际控制的账户之间进行证券交易，影响证券交易价格或者证券交易量；</w:t>
      </w:r>
    </w:p>
    <w:p w:rsidR="00281241" w:rsidRPr="008066EB" w:rsidRDefault="007D0CDD" w:rsidP="008066E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8066EB">
        <w:rPr>
          <w:rFonts w:asciiTheme="majorEastAsia" w:eastAsiaTheme="majorEastAsia" w:hAnsiTheme="majorEastAsia" w:cstheme="majorEastAsia" w:hint="eastAsia"/>
          <w:color w:val="333333"/>
          <w:sz w:val="32"/>
          <w:szCs w:val="32"/>
          <w:shd w:val="clear" w:color="auto" w:fill="FFFFFF"/>
        </w:rPr>
        <w:t>（四）以其他手段操纵证券市场。</w:t>
      </w:r>
    </w:p>
    <w:p w:rsidR="00281241" w:rsidRPr="008066EB" w:rsidRDefault="007D0CDD" w:rsidP="008066E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8066EB">
        <w:rPr>
          <w:rFonts w:asciiTheme="majorEastAsia" w:eastAsiaTheme="majorEastAsia" w:hAnsiTheme="majorEastAsia" w:cstheme="majorEastAsia" w:hint="eastAsia"/>
          <w:color w:val="333333"/>
          <w:sz w:val="32"/>
          <w:szCs w:val="32"/>
          <w:shd w:val="clear" w:color="auto" w:fill="FFFFFF"/>
        </w:rPr>
        <w:t>操纵证券市场行为给投资者造成损失的，行为人应当依法承担赔偿责任。</w:t>
      </w:r>
    </w:p>
    <w:p w:rsidR="00281241" w:rsidRPr="008066EB" w:rsidRDefault="007D0CDD" w:rsidP="008066E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8066EB">
        <w:rPr>
          <w:rFonts w:asciiTheme="majorEastAsia" w:eastAsiaTheme="majorEastAsia" w:hAnsiTheme="majorEastAsia" w:cstheme="majorEastAsia" w:hint="eastAsia"/>
          <w:color w:val="333333"/>
          <w:sz w:val="32"/>
          <w:szCs w:val="32"/>
          <w:shd w:val="clear" w:color="auto" w:fill="FFFFFF"/>
        </w:rPr>
        <w:t>第七十八条 禁止国家工作人员、传播媒介从业人员和有关人员编造、传播虚假信息，扰乱证券市场。</w:t>
      </w:r>
    </w:p>
    <w:p w:rsidR="00281241" w:rsidRPr="008066EB" w:rsidRDefault="007D0CDD" w:rsidP="008066E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8066EB">
        <w:rPr>
          <w:rFonts w:asciiTheme="majorEastAsia" w:eastAsiaTheme="majorEastAsia" w:hAnsiTheme="majorEastAsia" w:cstheme="majorEastAsia" w:hint="eastAsia"/>
          <w:color w:val="333333"/>
          <w:sz w:val="32"/>
          <w:szCs w:val="32"/>
          <w:shd w:val="clear" w:color="auto" w:fill="FFFFFF"/>
        </w:rPr>
        <w:t>禁止证券交易所、证券公司、证券登记结算机构、证券服务机构及其从业人员，证券业协会、证券监督管理机构及其工作人员，在证券交易活动中</w:t>
      </w:r>
      <w:proofErr w:type="gramStart"/>
      <w:r w:rsidRPr="008066EB">
        <w:rPr>
          <w:rFonts w:asciiTheme="majorEastAsia" w:eastAsiaTheme="majorEastAsia" w:hAnsiTheme="majorEastAsia" w:cstheme="majorEastAsia" w:hint="eastAsia"/>
          <w:color w:val="333333"/>
          <w:sz w:val="32"/>
          <w:szCs w:val="32"/>
          <w:shd w:val="clear" w:color="auto" w:fill="FFFFFF"/>
        </w:rPr>
        <w:t>作出</w:t>
      </w:r>
      <w:proofErr w:type="gramEnd"/>
      <w:r w:rsidRPr="008066EB">
        <w:rPr>
          <w:rFonts w:asciiTheme="majorEastAsia" w:eastAsiaTheme="majorEastAsia" w:hAnsiTheme="majorEastAsia" w:cstheme="majorEastAsia" w:hint="eastAsia"/>
          <w:color w:val="333333"/>
          <w:sz w:val="32"/>
          <w:szCs w:val="32"/>
          <w:shd w:val="clear" w:color="auto" w:fill="FFFFFF"/>
        </w:rPr>
        <w:t>虚假陈述或者信息误导。</w:t>
      </w:r>
    </w:p>
    <w:p w:rsidR="00281241" w:rsidRPr="008066EB" w:rsidRDefault="007D0CDD" w:rsidP="008066E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8066EB">
        <w:rPr>
          <w:rFonts w:asciiTheme="majorEastAsia" w:eastAsiaTheme="majorEastAsia" w:hAnsiTheme="majorEastAsia" w:cstheme="majorEastAsia" w:hint="eastAsia"/>
          <w:color w:val="333333"/>
          <w:sz w:val="32"/>
          <w:szCs w:val="32"/>
          <w:shd w:val="clear" w:color="auto" w:fill="FFFFFF"/>
        </w:rPr>
        <w:t>各种传播媒介传播证券市场信息必须真实、客观，禁止误导。</w:t>
      </w:r>
    </w:p>
    <w:p w:rsidR="00281241" w:rsidRPr="008066EB" w:rsidRDefault="007D0CDD" w:rsidP="008066E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8066EB">
        <w:rPr>
          <w:rFonts w:asciiTheme="majorEastAsia" w:eastAsiaTheme="majorEastAsia" w:hAnsiTheme="majorEastAsia" w:cstheme="majorEastAsia" w:hint="eastAsia"/>
          <w:color w:val="333333"/>
          <w:sz w:val="32"/>
          <w:szCs w:val="32"/>
          <w:shd w:val="clear" w:color="auto" w:fill="FFFFFF"/>
        </w:rPr>
        <w:t>第七十九条 禁止证券公司及其从业人员从事下列损害客户利益的欺诈行为：</w:t>
      </w:r>
    </w:p>
    <w:p w:rsidR="00281241" w:rsidRPr="008066EB" w:rsidRDefault="007D0CDD" w:rsidP="008066E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8066EB">
        <w:rPr>
          <w:rFonts w:asciiTheme="majorEastAsia" w:eastAsiaTheme="majorEastAsia" w:hAnsiTheme="majorEastAsia" w:cstheme="majorEastAsia" w:hint="eastAsia"/>
          <w:color w:val="333333"/>
          <w:sz w:val="32"/>
          <w:szCs w:val="32"/>
          <w:shd w:val="clear" w:color="auto" w:fill="FFFFFF"/>
        </w:rPr>
        <w:t>（一）违背客户的委托为其买卖证券；</w:t>
      </w:r>
    </w:p>
    <w:p w:rsidR="00281241" w:rsidRPr="008066EB" w:rsidRDefault="007D0CDD" w:rsidP="008066E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8066EB">
        <w:rPr>
          <w:rFonts w:asciiTheme="majorEastAsia" w:eastAsiaTheme="majorEastAsia" w:hAnsiTheme="majorEastAsia" w:cstheme="majorEastAsia" w:hint="eastAsia"/>
          <w:color w:val="333333"/>
          <w:sz w:val="32"/>
          <w:szCs w:val="32"/>
          <w:shd w:val="clear" w:color="auto" w:fill="FFFFFF"/>
        </w:rPr>
        <w:t>（二）不在规定时间内向客户提供交易的书面确认文</w:t>
      </w:r>
      <w:r w:rsidRPr="008066EB">
        <w:rPr>
          <w:rFonts w:asciiTheme="majorEastAsia" w:eastAsiaTheme="majorEastAsia" w:hAnsiTheme="majorEastAsia" w:cstheme="majorEastAsia" w:hint="eastAsia"/>
          <w:color w:val="333333"/>
          <w:sz w:val="32"/>
          <w:szCs w:val="32"/>
          <w:shd w:val="clear" w:color="auto" w:fill="FFFFFF"/>
        </w:rPr>
        <w:lastRenderedPageBreak/>
        <w:t>件；</w:t>
      </w:r>
    </w:p>
    <w:p w:rsidR="00281241" w:rsidRPr="008066EB" w:rsidRDefault="007D0CDD" w:rsidP="008066E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8066EB">
        <w:rPr>
          <w:rFonts w:asciiTheme="majorEastAsia" w:eastAsiaTheme="majorEastAsia" w:hAnsiTheme="majorEastAsia" w:cstheme="majorEastAsia" w:hint="eastAsia"/>
          <w:color w:val="333333"/>
          <w:sz w:val="32"/>
          <w:szCs w:val="32"/>
          <w:shd w:val="clear" w:color="auto" w:fill="FFFFFF"/>
        </w:rPr>
        <w:t>（三）挪用客户所委托买卖的证券或者客户账户上的资金；</w:t>
      </w:r>
    </w:p>
    <w:p w:rsidR="00281241" w:rsidRPr="008066EB" w:rsidRDefault="007D0CDD" w:rsidP="008066E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8066EB">
        <w:rPr>
          <w:rFonts w:asciiTheme="majorEastAsia" w:eastAsiaTheme="majorEastAsia" w:hAnsiTheme="majorEastAsia" w:cstheme="majorEastAsia" w:hint="eastAsia"/>
          <w:color w:val="333333"/>
          <w:sz w:val="32"/>
          <w:szCs w:val="32"/>
          <w:shd w:val="clear" w:color="auto" w:fill="FFFFFF"/>
        </w:rPr>
        <w:t>（四）未经客户的委托，擅自为客户买卖证券，或者假借客户的名义买卖证券；</w:t>
      </w:r>
    </w:p>
    <w:p w:rsidR="00281241" w:rsidRPr="008066EB" w:rsidRDefault="007D0CDD" w:rsidP="008066E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8066EB">
        <w:rPr>
          <w:rFonts w:asciiTheme="majorEastAsia" w:eastAsiaTheme="majorEastAsia" w:hAnsiTheme="majorEastAsia" w:cstheme="majorEastAsia" w:hint="eastAsia"/>
          <w:color w:val="333333"/>
          <w:sz w:val="32"/>
          <w:szCs w:val="32"/>
          <w:shd w:val="clear" w:color="auto" w:fill="FFFFFF"/>
        </w:rPr>
        <w:t>（五）为牟取佣金收入，诱使客户进行不必要的证券买卖；</w:t>
      </w:r>
    </w:p>
    <w:p w:rsidR="00281241" w:rsidRPr="008066EB" w:rsidRDefault="007D0CDD" w:rsidP="008066E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8066EB">
        <w:rPr>
          <w:rFonts w:asciiTheme="majorEastAsia" w:eastAsiaTheme="majorEastAsia" w:hAnsiTheme="majorEastAsia" w:cstheme="majorEastAsia" w:hint="eastAsia"/>
          <w:color w:val="333333"/>
          <w:sz w:val="32"/>
          <w:szCs w:val="32"/>
          <w:shd w:val="clear" w:color="auto" w:fill="FFFFFF"/>
        </w:rPr>
        <w:t>（六）利用传播媒介或者通过其他方式提供、传播虚假或者误导投资者的信息；</w:t>
      </w:r>
    </w:p>
    <w:p w:rsidR="00281241" w:rsidRPr="008066EB" w:rsidRDefault="007D0CDD" w:rsidP="008066E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8066EB">
        <w:rPr>
          <w:rFonts w:asciiTheme="majorEastAsia" w:eastAsiaTheme="majorEastAsia" w:hAnsiTheme="majorEastAsia" w:cstheme="majorEastAsia" w:hint="eastAsia"/>
          <w:color w:val="333333"/>
          <w:sz w:val="32"/>
          <w:szCs w:val="32"/>
          <w:shd w:val="clear" w:color="auto" w:fill="FFFFFF"/>
        </w:rPr>
        <w:t>（七）其他违背客户真实意思表示，损害客户利益的行为。</w:t>
      </w:r>
    </w:p>
    <w:p w:rsidR="00281241" w:rsidRPr="008066EB" w:rsidRDefault="007D0CDD" w:rsidP="008066E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8066EB">
        <w:rPr>
          <w:rFonts w:asciiTheme="majorEastAsia" w:eastAsiaTheme="majorEastAsia" w:hAnsiTheme="majorEastAsia" w:cstheme="majorEastAsia" w:hint="eastAsia"/>
          <w:color w:val="333333"/>
          <w:sz w:val="32"/>
          <w:szCs w:val="32"/>
          <w:shd w:val="clear" w:color="auto" w:fill="FFFFFF"/>
        </w:rPr>
        <w:t>欺诈客户行为给客户造成损失的，行为人应当依法承担赔偿责任。</w:t>
      </w:r>
    </w:p>
    <w:p w:rsidR="00281241" w:rsidRPr="008066EB" w:rsidRDefault="007D0CDD" w:rsidP="008066E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8066EB">
        <w:rPr>
          <w:rFonts w:asciiTheme="majorEastAsia" w:eastAsiaTheme="majorEastAsia" w:hAnsiTheme="majorEastAsia" w:cstheme="majorEastAsia" w:hint="eastAsia"/>
          <w:color w:val="333333"/>
          <w:sz w:val="32"/>
          <w:szCs w:val="32"/>
          <w:shd w:val="clear" w:color="auto" w:fill="FFFFFF"/>
        </w:rPr>
        <w:t>第八十条 禁止法人非法利用他人账户从事证券交易；禁止法人出借自己或者他人的证券账户。</w:t>
      </w:r>
    </w:p>
    <w:p w:rsidR="00281241" w:rsidRPr="008066EB" w:rsidRDefault="007D0CDD" w:rsidP="008066E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8066EB">
        <w:rPr>
          <w:rFonts w:asciiTheme="majorEastAsia" w:eastAsiaTheme="majorEastAsia" w:hAnsiTheme="majorEastAsia" w:cstheme="majorEastAsia" w:hint="eastAsia"/>
          <w:color w:val="333333"/>
          <w:sz w:val="32"/>
          <w:szCs w:val="32"/>
          <w:shd w:val="clear" w:color="auto" w:fill="FFFFFF"/>
        </w:rPr>
        <w:t>第八十一条 依法拓宽资金入市渠道，禁止资金违规流入股市。</w:t>
      </w:r>
    </w:p>
    <w:p w:rsidR="00281241" w:rsidRPr="008066EB" w:rsidRDefault="007D0CDD" w:rsidP="008066E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8066EB">
        <w:rPr>
          <w:rFonts w:asciiTheme="majorEastAsia" w:eastAsiaTheme="majorEastAsia" w:hAnsiTheme="majorEastAsia" w:cstheme="majorEastAsia" w:hint="eastAsia"/>
          <w:color w:val="333333"/>
          <w:sz w:val="32"/>
          <w:szCs w:val="32"/>
          <w:shd w:val="clear" w:color="auto" w:fill="FFFFFF"/>
        </w:rPr>
        <w:t>第八十二条 禁止任何人挪用公款买卖证券。</w:t>
      </w:r>
    </w:p>
    <w:p w:rsidR="00281241" w:rsidRPr="008066EB" w:rsidRDefault="007D0CDD" w:rsidP="008066E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8066EB">
        <w:rPr>
          <w:rFonts w:asciiTheme="majorEastAsia" w:eastAsiaTheme="majorEastAsia" w:hAnsiTheme="majorEastAsia" w:cstheme="majorEastAsia" w:hint="eastAsia"/>
          <w:color w:val="333333"/>
          <w:sz w:val="32"/>
          <w:szCs w:val="32"/>
          <w:shd w:val="clear" w:color="auto" w:fill="FFFFFF"/>
        </w:rPr>
        <w:t>第八十三条 国有企业和国有资产控股的企业买卖上市交易的股票，必须遵守国家有关规定。</w:t>
      </w:r>
    </w:p>
    <w:p w:rsidR="00281241" w:rsidRPr="008066EB" w:rsidRDefault="007D0CDD" w:rsidP="008066E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8066EB">
        <w:rPr>
          <w:rFonts w:asciiTheme="majorEastAsia" w:eastAsiaTheme="majorEastAsia" w:hAnsiTheme="majorEastAsia" w:cstheme="majorEastAsia" w:hint="eastAsia"/>
          <w:color w:val="333333"/>
          <w:sz w:val="32"/>
          <w:szCs w:val="32"/>
          <w:shd w:val="clear" w:color="auto" w:fill="FFFFFF"/>
        </w:rPr>
        <w:t>第八十四条 证券交易所、证券公司、证券登记结算机构、证券服务机构及其从业人员对证券交易中发现的禁止的</w:t>
      </w:r>
      <w:r w:rsidRPr="008066EB">
        <w:rPr>
          <w:rFonts w:asciiTheme="majorEastAsia" w:eastAsiaTheme="majorEastAsia" w:hAnsiTheme="majorEastAsia" w:cstheme="majorEastAsia" w:hint="eastAsia"/>
          <w:color w:val="333333"/>
          <w:sz w:val="32"/>
          <w:szCs w:val="32"/>
          <w:shd w:val="clear" w:color="auto" w:fill="FFFFFF"/>
        </w:rPr>
        <w:lastRenderedPageBreak/>
        <w:t>交易行为，应当及时向证券监督管理机构报告。</w:t>
      </w:r>
    </w:p>
    <w:p w:rsidR="00281241" w:rsidRPr="008066EB" w:rsidRDefault="007D0CDD" w:rsidP="008066E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8066EB">
        <w:rPr>
          <w:rFonts w:asciiTheme="majorEastAsia" w:eastAsiaTheme="majorEastAsia" w:hAnsiTheme="majorEastAsia" w:cstheme="majorEastAsia" w:hint="eastAsia"/>
          <w:color w:val="333333"/>
          <w:sz w:val="32"/>
          <w:szCs w:val="32"/>
          <w:shd w:val="clear" w:color="auto" w:fill="FFFFFF"/>
        </w:rPr>
        <w:t>第一百九十三条 发行人、上市公司或者其他信息披露义务人未按照规定披露信息，或者所披露的信息有虚假记载、误导性陈述或者重大遗漏的，由证券监督管理机构责令改正，给予警告，处以三十万元以上六十万元以下的罚款。对直接负责的主管人员和其他直接责任人员给予警告，并处以三万元以上三十万元以下的罚款。</w:t>
      </w:r>
    </w:p>
    <w:p w:rsidR="00281241" w:rsidRPr="008066EB" w:rsidRDefault="007D0CDD" w:rsidP="008066E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8066EB">
        <w:rPr>
          <w:rFonts w:asciiTheme="majorEastAsia" w:eastAsiaTheme="majorEastAsia" w:hAnsiTheme="majorEastAsia" w:cstheme="majorEastAsia" w:hint="eastAsia"/>
          <w:color w:val="333333"/>
          <w:sz w:val="32"/>
          <w:szCs w:val="32"/>
          <w:shd w:val="clear" w:color="auto" w:fill="FFFFFF"/>
        </w:rPr>
        <w:t>发行人、上市公司或者其他信息披露义务人未按照规定报送有关报告，或者报送的报告有虚假记载、误导性陈述或者重大遗漏的，由证券监督管理机构责令改正，处以三十万元以上六十万元以下的罚款。对直接负责的主管人员和其他直接责任人员给予警告，并处以三万元以上三十万元以下的罚款。</w:t>
      </w:r>
    </w:p>
    <w:p w:rsidR="00281241" w:rsidRPr="008066EB" w:rsidRDefault="007D0CDD" w:rsidP="008066E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8066EB">
        <w:rPr>
          <w:rFonts w:asciiTheme="majorEastAsia" w:eastAsiaTheme="majorEastAsia" w:hAnsiTheme="majorEastAsia" w:cstheme="majorEastAsia" w:hint="eastAsia"/>
          <w:color w:val="333333"/>
          <w:sz w:val="32"/>
          <w:szCs w:val="32"/>
          <w:shd w:val="clear" w:color="auto" w:fill="FFFFFF"/>
        </w:rPr>
        <w:t>发行人、上市公司或者其他信息披露义务人的控股股东、实际控制人指使从事前两款违法行为的，依照前两款的规定处罚。</w:t>
      </w:r>
    </w:p>
    <w:p w:rsidR="00281241" w:rsidRPr="008066EB" w:rsidRDefault="007D0CDD" w:rsidP="008066E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8066EB">
        <w:rPr>
          <w:rFonts w:asciiTheme="majorEastAsia" w:eastAsiaTheme="majorEastAsia" w:hAnsiTheme="majorEastAsia" w:cstheme="majorEastAsia" w:hint="eastAsia"/>
          <w:color w:val="333333"/>
          <w:sz w:val="32"/>
          <w:szCs w:val="32"/>
          <w:shd w:val="clear" w:color="auto" w:fill="FFFFFF"/>
        </w:rPr>
        <w:t>第一百九十四条 发行人、上市公司擅自改变公开发行证券所募集资金的用途的，责令改正，对直接负责的主管人员和其他直接责任人员给予警告，并处以三万元以上三十万元以下的罚款。</w:t>
      </w:r>
    </w:p>
    <w:p w:rsidR="00281241" w:rsidRPr="008066EB" w:rsidRDefault="007D0CDD" w:rsidP="008066E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8066EB">
        <w:rPr>
          <w:rFonts w:asciiTheme="majorEastAsia" w:eastAsiaTheme="majorEastAsia" w:hAnsiTheme="majorEastAsia" w:cstheme="majorEastAsia" w:hint="eastAsia"/>
          <w:color w:val="333333"/>
          <w:sz w:val="32"/>
          <w:szCs w:val="32"/>
          <w:shd w:val="clear" w:color="auto" w:fill="FFFFFF"/>
        </w:rPr>
        <w:t>发行人、上市公司的控股股东、实际控制人指使从事前款违法行为的，给予警告，并处以三十万元以上六十万元以</w:t>
      </w:r>
      <w:r w:rsidRPr="008066EB">
        <w:rPr>
          <w:rFonts w:asciiTheme="majorEastAsia" w:eastAsiaTheme="majorEastAsia" w:hAnsiTheme="majorEastAsia" w:cstheme="majorEastAsia" w:hint="eastAsia"/>
          <w:color w:val="333333"/>
          <w:sz w:val="32"/>
          <w:szCs w:val="32"/>
          <w:shd w:val="clear" w:color="auto" w:fill="FFFFFF"/>
        </w:rPr>
        <w:lastRenderedPageBreak/>
        <w:t>下的罚款。对直接负责的主管人员和其他直接责任人员依照前款的规定处罚。</w:t>
      </w:r>
    </w:p>
    <w:p w:rsidR="00281241" w:rsidRPr="008066EB" w:rsidRDefault="007D0CDD" w:rsidP="008066E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8066EB">
        <w:rPr>
          <w:rFonts w:asciiTheme="majorEastAsia" w:eastAsiaTheme="majorEastAsia" w:hAnsiTheme="majorEastAsia" w:cstheme="majorEastAsia" w:hint="eastAsia"/>
          <w:color w:val="333333"/>
          <w:sz w:val="32"/>
          <w:szCs w:val="32"/>
          <w:shd w:val="clear" w:color="auto" w:fill="FFFFFF"/>
        </w:rPr>
        <w:t>第一百九十五条 上市公司的董事、监事、高级管理人员、持有上市公司股份百分之五以上的股东，违反本法第四十七条的规定买卖本公司股票的，给予警告，可以并处三万元以上十万元以下的罚款。</w:t>
      </w:r>
    </w:p>
    <w:p w:rsidR="00281241" w:rsidRPr="008066EB" w:rsidRDefault="007D0CDD" w:rsidP="008066E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8066EB">
        <w:rPr>
          <w:rFonts w:asciiTheme="majorEastAsia" w:eastAsiaTheme="majorEastAsia" w:hAnsiTheme="majorEastAsia" w:cstheme="majorEastAsia" w:hint="eastAsia"/>
          <w:color w:val="333333"/>
          <w:sz w:val="32"/>
          <w:szCs w:val="32"/>
          <w:shd w:val="clear" w:color="auto" w:fill="FFFFFF"/>
        </w:rPr>
        <w:t>第二百零二条 证券交易内幕信息的知情人或者非法获取内幕信息的人，在涉及证券的发行、交易或者其他对证券的价格有重大影响的信息公开前，买卖该证券，或者泄露该信息，或者建议他人买卖该证券的，责令依法处理非法持有的证券，没收违法所得，并处以违法所得一倍以上五倍以下的罚款；没有违法所得或者违法所得不足三万元的，处以三万元以上六十万元以下的罚款。单位从事内幕交易的，还应当对直接负责的主管人员和其他直接责任人员给予警告，并处以三万元以上三十万元以下的罚款。证券监督管理机构工作人员进行内幕交易的，从重处罚。</w:t>
      </w:r>
    </w:p>
    <w:p w:rsidR="00281241" w:rsidRDefault="007D0CDD">
      <w:pPr>
        <w:shd w:val="clear" w:color="auto" w:fill="FFFFFF"/>
        <w:spacing w:line="270" w:lineRule="atLeast"/>
        <w:ind w:firstLine="420"/>
        <w:jc w:val="left"/>
        <w:rPr>
          <w:rFonts w:ascii="宋体" w:eastAsia="宋体" w:hAnsi="宋体" w:cs="宋体"/>
          <w:color w:val="000000"/>
          <w:kern w:val="0"/>
          <w:sz w:val="32"/>
          <w:szCs w:val="32"/>
          <w:shd w:val="clear" w:color="auto" w:fill="FFFFFF"/>
        </w:rPr>
      </w:pPr>
      <w:r>
        <w:rPr>
          <w:rFonts w:ascii="宋体" w:eastAsia="宋体" w:hAnsi="宋体" w:cs="宋体" w:hint="eastAsia"/>
          <w:color w:val="000000"/>
          <w:kern w:val="0"/>
          <w:sz w:val="32"/>
          <w:szCs w:val="32"/>
          <w:shd w:val="clear" w:color="auto" w:fill="FFFFFF"/>
        </w:rPr>
        <w:t> </w:t>
      </w:r>
    </w:p>
    <w:p w:rsidR="008066EB" w:rsidRDefault="008066EB">
      <w:pPr>
        <w:shd w:val="clear" w:color="auto" w:fill="FFFFFF"/>
        <w:spacing w:line="270" w:lineRule="atLeast"/>
        <w:ind w:firstLine="420"/>
        <w:jc w:val="left"/>
        <w:rPr>
          <w:rFonts w:ascii="宋体" w:eastAsia="宋体" w:hAnsi="宋体" w:cs="宋体"/>
          <w:color w:val="000000"/>
          <w:kern w:val="0"/>
          <w:sz w:val="32"/>
          <w:szCs w:val="32"/>
          <w:shd w:val="clear" w:color="auto" w:fill="FFFFFF"/>
        </w:rPr>
      </w:pPr>
    </w:p>
    <w:p w:rsidR="008066EB" w:rsidRDefault="008066EB">
      <w:pPr>
        <w:shd w:val="clear" w:color="auto" w:fill="FFFFFF"/>
        <w:spacing w:line="270" w:lineRule="atLeast"/>
        <w:ind w:firstLine="420"/>
        <w:jc w:val="left"/>
        <w:rPr>
          <w:rFonts w:ascii="宋体" w:eastAsia="宋体" w:hAnsi="宋体" w:cs="宋体"/>
          <w:color w:val="000000"/>
          <w:kern w:val="0"/>
          <w:sz w:val="32"/>
          <w:szCs w:val="32"/>
          <w:shd w:val="clear" w:color="auto" w:fill="FFFFFF"/>
        </w:rPr>
      </w:pPr>
    </w:p>
    <w:p w:rsidR="008066EB" w:rsidRDefault="008066EB">
      <w:pPr>
        <w:shd w:val="clear" w:color="auto" w:fill="FFFFFF"/>
        <w:spacing w:line="270" w:lineRule="atLeast"/>
        <w:ind w:firstLine="420"/>
        <w:jc w:val="left"/>
        <w:rPr>
          <w:rFonts w:ascii="宋体" w:eastAsia="宋体" w:hAnsi="宋体" w:cs="宋体"/>
          <w:color w:val="000000"/>
          <w:kern w:val="0"/>
          <w:sz w:val="32"/>
          <w:szCs w:val="32"/>
          <w:shd w:val="clear" w:color="auto" w:fill="FFFFFF"/>
        </w:rPr>
      </w:pPr>
    </w:p>
    <w:p w:rsidR="008066EB" w:rsidRDefault="008066EB">
      <w:pPr>
        <w:shd w:val="clear" w:color="auto" w:fill="FFFFFF"/>
        <w:spacing w:line="270" w:lineRule="atLeast"/>
        <w:ind w:firstLine="420"/>
        <w:jc w:val="left"/>
        <w:rPr>
          <w:rFonts w:ascii="宋体" w:eastAsia="宋体" w:hAnsi="宋体" w:cs="宋体"/>
          <w:color w:val="000000"/>
          <w:kern w:val="0"/>
          <w:sz w:val="32"/>
          <w:szCs w:val="32"/>
          <w:shd w:val="clear" w:color="auto" w:fill="FFFFFF"/>
        </w:rPr>
      </w:pPr>
    </w:p>
    <w:p w:rsidR="008066EB" w:rsidRDefault="008066EB">
      <w:pPr>
        <w:shd w:val="clear" w:color="auto" w:fill="FFFFFF"/>
        <w:spacing w:line="270" w:lineRule="atLeast"/>
        <w:ind w:firstLine="420"/>
        <w:jc w:val="left"/>
        <w:rPr>
          <w:rFonts w:ascii="宋体" w:eastAsia="宋体" w:hAnsi="宋体" w:cs="宋体"/>
          <w:color w:val="4B4B4B"/>
          <w:sz w:val="32"/>
          <w:szCs w:val="32"/>
        </w:rPr>
      </w:pPr>
    </w:p>
    <w:p w:rsidR="00281241" w:rsidRDefault="007D0CDD">
      <w:pPr>
        <w:shd w:val="clear" w:color="auto" w:fill="FFFFFF"/>
        <w:spacing w:line="270" w:lineRule="atLeast"/>
        <w:ind w:firstLine="422"/>
        <w:jc w:val="left"/>
        <w:rPr>
          <w:rFonts w:ascii="宋体" w:eastAsia="宋体" w:hAnsi="宋体" w:cs="宋体"/>
          <w:color w:val="4B4B4B"/>
          <w:sz w:val="32"/>
          <w:szCs w:val="32"/>
        </w:rPr>
      </w:pPr>
      <w:r>
        <w:rPr>
          <w:rFonts w:ascii="宋体" w:eastAsia="宋体" w:hAnsi="宋体" w:cs="宋体" w:hint="eastAsia"/>
          <w:b/>
          <w:color w:val="000000"/>
          <w:kern w:val="0"/>
          <w:sz w:val="32"/>
          <w:szCs w:val="32"/>
          <w:shd w:val="clear" w:color="auto" w:fill="FFFFFF"/>
        </w:rPr>
        <w:lastRenderedPageBreak/>
        <w:t>《上海证券交易所股票上市规则》有关“诚信”的相关法律规定</w:t>
      </w:r>
    </w:p>
    <w:p w:rsidR="00281241" w:rsidRPr="008066EB" w:rsidRDefault="008066EB" w:rsidP="008066E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Pr>
          <w:rFonts w:asciiTheme="majorEastAsia" w:eastAsiaTheme="majorEastAsia" w:hAnsiTheme="majorEastAsia" w:cstheme="majorEastAsia" w:hint="eastAsia"/>
          <w:color w:val="333333"/>
          <w:sz w:val="32"/>
          <w:szCs w:val="32"/>
          <w:shd w:val="clear" w:color="auto" w:fill="FFFFFF"/>
        </w:rPr>
        <w:t>2.1</w:t>
      </w:r>
      <w:r w:rsidR="007D0CDD" w:rsidRPr="008066EB">
        <w:rPr>
          <w:rFonts w:asciiTheme="majorEastAsia" w:eastAsiaTheme="majorEastAsia" w:hAnsiTheme="majorEastAsia" w:cstheme="majorEastAsia" w:hint="eastAsia"/>
          <w:color w:val="333333"/>
          <w:sz w:val="32"/>
          <w:szCs w:val="32"/>
          <w:shd w:val="clear" w:color="auto" w:fill="FFFFFF"/>
        </w:rPr>
        <w:t>上市公司和相关信息披露义务人应当根据法律、行政法规、部门规章、其他规范性文件、本规则以及本所其他规定，及时、公平地披露信息，并保证所披露信息的真实、准确、完整。</w:t>
      </w:r>
    </w:p>
    <w:p w:rsidR="00281241" w:rsidRPr="008066EB" w:rsidRDefault="007D0CDD" w:rsidP="008066E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8066EB">
        <w:rPr>
          <w:rFonts w:asciiTheme="majorEastAsia" w:eastAsiaTheme="majorEastAsia" w:hAnsiTheme="majorEastAsia" w:cstheme="majorEastAsia" w:hint="eastAsia"/>
          <w:color w:val="333333"/>
          <w:sz w:val="32"/>
          <w:szCs w:val="32"/>
          <w:shd w:val="clear" w:color="auto" w:fill="FFFFFF"/>
        </w:rPr>
        <w:t>2.2上市公司董事、监事、高级管理人员应当保证公司及时、公平地披露信息，以及信息披露内容的真实、准确、完整，没有虚假记载、误导性陈述或者重大遗漏。不能保证公告内容真实、准确、完整的，应当在公告中</w:t>
      </w:r>
      <w:proofErr w:type="gramStart"/>
      <w:r w:rsidRPr="008066EB">
        <w:rPr>
          <w:rFonts w:asciiTheme="majorEastAsia" w:eastAsiaTheme="majorEastAsia" w:hAnsiTheme="majorEastAsia" w:cstheme="majorEastAsia" w:hint="eastAsia"/>
          <w:color w:val="333333"/>
          <w:sz w:val="32"/>
          <w:szCs w:val="32"/>
          <w:shd w:val="clear" w:color="auto" w:fill="FFFFFF"/>
        </w:rPr>
        <w:t>作出</w:t>
      </w:r>
      <w:proofErr w:type="gramEnd"/>
      <w:r w:rsidRPr="008066EB">
        <w:rPr>
          <w:rFonts w:asciiTheme="majorEastAsia" w:eastAsiaTheme="majorEastAsia" w:hAnsiTheme="majorEastAsia" w:cstheme="majorEastAsia" w:hint="eastAsia"/>
          <w:color w:val="333333"/>
          <w:sz w:val="32"/>
          <w:szCs w:val="32"/>
          <w:shd w:val="clear" w:color="auto" w:fill="FFFFFF"/>
        </w:rPr>
        <w:t>相应声明并说明理由。</w:t>
      </w:r>
    </w:p>
    <w:p w:rsidR="00281241" w:rsidRPr="008066EB" w:rsidRDefault="008066EB" w:rsidP="008066E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Pr>
          <w:rFonts w:asciiTheme="majorEastAsia" w:eastAsiaTheme="majorEastAsia" w:hAnsiTheme="majorEastAsia" w:cstheme="majorEastAsia" w:hint="eastAsia"/>
          <w:color w:val="333333"/>
          <w:sz w:val="32"/>
          <w:szCs w:val="32"/>
          <w:shd w:val="clear" w:color="auto" w:fill="FFFFFF"/>
        </w:rPr>
        <w:t>2.3</w:t>
      </w:r>
      <w:r w:rsidR="007D0CDD" w:rsidRPr="008066EB">
        <w:rPr>
          <w:rFonts w:asciiTheme="majorEastAsia" w:eastAsiaTheme="majorEastAsia" w:hAnsiTheme="majorEastAsia" w:cstheme="majorEastAsia" w:hint="eastAsia"/>
          <w:color w:val="333333"/>
          <w:sz w:val="32"/>
          <w:szCs w:val="32"/>
          <w:shd w:val="clear" w:color="auto" w:fill="FFFFFF"/>
        </w:rPr>
        <w:t>上市公司和相关信息披露义务人应当在本规则规定的期限内披露所有对上市公司股票及其衍生品种交易价格可能产生较大影响的重大事件（以下简称“重大信息”或“重大事项”）。</w:t>
      </w:r>
    </w:p>
    <w:p w:rsidR="00281241" w:rsidRPr="008066EB" w:rsidRDefault="008066EB" w:rsidP="008066E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Pr>
          <w:rFonts w:asciiTheme="majorEastAsia" w:eastAsiaTheme="majorEastAsia" w:hAnsiTheme="majorEastAsia" w:cstheme="majorEastAsia" w:hint="eastAsia"/>
          <w:color w:val="333333"/>
          <w:sz w:val="32"/>
          <w:szCs w:val="32"/>
          <w:shd w:val="clear" w:color="auto" w:fill="FFFFFF"/>
        </w:rPr>
        <w:t>2.4</w:t>
      </w:r>
      <w:r w:rsidR="007D0CDD" w:rsidRPr="008066EB">
        <w:rPr>
          <w:rFonts w:asciiTheme="majorEastAsia" w:eastAsiaTheme="majorEastAsia" w:hAnsiTheme="majorEastAsia" w:cstheme="majorEastAsia" w:hint="eastAsia"/>
          <w:color w:val="333333"/>
          <w:sz w:val="32"/>
          <w:szCs w:val="32"/>
          <w:shd w:val="clear" w:color="auto" w:fill="FFFFFF"/>
        </w:rPr>
        <w:t>上市公司和相关信息披露义务人应当同时向所有投资者公开披露重大信息，确保所有投资者可以平等地获取同一信息，不得向单个或部分投资者透露或泄漏。</w:t>
      </w:r>
    </w:p>
    <w:p w:rsidR="00281241" w:rsidRPr="008066EB" w:rsidRDefault="007D0CDD" w:rsidP="008066E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8066EB">
        <w:rPr>
          <w:rFonts w:asciiTheme="majorEastAsia" w:eastAsiaTheme="majorEastAsia" w:hAnsiTheme="majorEastAsia" w:cstheme="majorEastAsia" w:hint="eastAsia"/>
          <w:color w:val="333333"/>
          <w:sz w:val="32"/>
          <w:szCs w:val="32"/>
          <w:shd w:val="clear" w:color="auto" w:fill="FFFFFF"/>
        </w:rPr>
        <w:t>公司向股东、实际控制人及其他第三方报送文件涉及未公开重大信息，应当及时向本所报告，并依照本所相关规定披露。</w:t>
      </w:r>
    </w:p>
    <w:p w:rsidR="00281241" w:rsidRPr="008066EB" w:rsidRDefault="008066EB" w:rsidP="008066E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Pr>
          <w:rFonts w:asciiTheme="majorEastAsia" w:eastAsiaTheme="majorEastAsia" w:hAnsiTheme="majorEastAsia" w:cstheme="majorEastAsia" w:hint="eastAsia"/>
          <w:color w:val="333333"/>
          <w:sz w:val="32"/>
          <w:szCs w:val="32"/>
          <w:shd w:val="clear" w:color="auto" w:fill="FFFFFF"/>
        </w:rPr>
        <w:t>2.5</w:t>
      </w:r>
      <w:r w:rsidR="007D0CDD" w:rsidRPr="008066EB">
        <w:rPr>
          <w:rFonts w:asciiTheme="majorEastAsia" w:eastAsiaTheme="majorEastAsia" w:hAnsiTheme="majorEastAsia" w:cstheme="majorEastAsia" w:hint="eastAsia"/>
          <w:color w:val="333333"/>
          <w:sz w:val="32"/>
          <w:szCs w:val="32"/>
          <w:shd w:val="clear" w:color="auto" w:fill="FFFFFF"/>
        </w:rPr>
        <w:t>上市公司和相关信息披露义务人披露信息，应当以</w:t>
      </w:r>
      <w:r w:rsidR="007D0CDD" w:rsidRPr="008066EB">
        <w:rPr>
          <w:rFonts w:asciiTheme="majorEastAsia" w:eastAsiaTheme="majorEastAsia" w:hAnsiTheme="majorEastAsia" w:cstheme="majorEastAsia" w:hint="eastAsia"/>
          <w:color w:val="333333"/>
          <w:sz w:val="32"/>
          <w:szCs w:val="32"/>
          <w:shd w:val="clear" w:color="auto" w:fill="FFFFFF"/>
        </w:rPr>
        <w:lastRenderedPageBreak/>
        <w:t>客观事实或具有事实基础的判断和意见为依据，如实反映实际情况，不得有虚假记载。</w:t>
      </w:r>
    </w:p>
    <w:p w:rsidR="00281241" w:rsidRPr="008066EB" w:rsidRDefault="008066EB" w:rsidP="008066E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Pr>
          <w:rFonts w:asciiTheme="majorEastAsia" w:eastAsiaTheme="majorEastAsia" w:hAnsiTheme="majorEastAsia" w:cstheme="majorEastAsia" w:hint="eastAsia"/>
          <w:color w:val="333333"/>
          <w:sz w:val="32"/>
          <w:szCs w:val="32"/>
          <w:shd w:val="clear" w:color="auto" w:fill="FFFFFF"/>
        </w:rPr>
        <w:t>2.6</w:t>
      </w:r>
      <w:r w:rsidR="007D0CDD" w:rsidRPr="008066EB">
        <w:rPr>
          <w:rFonts w:asciiTheme="majorEastAsia" w:eastAsiaTheme="majorEastAsia" w:hAnsiTheme="majorEastAsia" w:cstheme="majorEastAsia" w:hint="eastAsia"/>
          <w:color w:val="333333"/>
          <w:sz w:val="32"/>
          <w:szCs w:val="32"/>
          <w:shd w:val="clear" w:color="auto" w:fill="FFFFFF"/>
        </w:rPr>
        <w:t>上市公司和相关信息披露义务人披露信息，应当客观，不得夸大其辞，不得有误导性陈述。</w:t>
      </w:r>
    </w:p>
    <w:p w:rsidR="00281241" w:rsidRPr="008066EB" w:rsidRDefault="007D0CDD" w:rsidP="008066E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8066EB">
        <w:rPr>
          <w:rFonts w:asciiTheme="majorEastAsia" w:eastAsiaTheme="majorEastAsia" w:hAnsiTheme="majorEastAsia" w:cstheme="majorEastAsia" w:hint="eastAsia"/>
          <w:color w:val="333333"/>
          <w:sz w:val="32"/>
          <w:szCs w:val="32"/>
          <w:shd w:val="clear" w:color="auto" w:fill="FFFFFF"/>
        </w:rPr>
        <w:t>披露预测性信息及其他涉及公司未来经营和财务状况等信息，应当合理、谨慎、客观。</w:t>
      </w:r>
    </w:p>
    <w:p w:rsidR="00281241" w:rsidRPr="008066EB" w:rsidRDefault="008066EB" w:rsidP="008066E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Pr>
          <w:rFonts w:asciiTheme="majorEastAsia" w:eastAsiaTheme="majorEastAsia" w:hAnsiTheme="majorEastAsia" w:cstheme="majorEastAsia" w:hint="eastAsia"/>
          <w:color w:val="333333"/>
          <w:sz w:val="32"/>
          <w:szCs w:val="32"/>
          <w:shd w:val="clear" w:color="auto" w:fill="FFFFFF"/>
        </w:rPr>
        <w:t>2.7</w:t>
      </w:r>
      <w:r w:rsidR="007D0CDD" w:rsidRPr="008066EB">
        <w:rPr>
          <w:rFonts w:asciiTheme="majorEastAsia" w:eastAsiaTheme="majorEastAsia" w:hAnsiTheme="majorEastAsia" w:cstheme="majorEastAsia" w:hint="eastAsia"/>
          <w:color w:val="333333"/>
          <w:sz w:val="32"/>
          <w:szCs w:val="32"/>
          <w:shd w:val="clear" w:color="auto" w:fill="FFFFFF"/>
        </w:rPr>
        <w:t>上市公司和相关信息披露义务人披露信息，应当内容完整、文件齐备，格式符合规定要求，不得有重大遗漏。</w:t>
      </w:r>
    </w:p>
    <w:p w:rsidR="00281241" w:rsidRPr="008066EB" w:rsidRDefault="007D0CDD" w:rsidP="008066E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8066EB">
        <w:rPr>
          <w:rFonts w:asciiTheme="majorEastAsia" w:eastAsiaTheme="majorEastAsia" w:hAnsiTheme="majorEastAsia" w:cstheme="majorEastAsia" w:hint="eastAsia"/>
          <w:color w:val="333333"/>
          <w:sz w:val="32"/>
          <w:szCs w:val="32"/>
          <w:shd w:val="clear" w:color="auto" w:fill="FFFFFF"/>
        </w:rPr>
        <w:t>上市公司和相关信息披露义务人及其董事、监事、高级管理人员和其他内幕信息知情人在信息披露前，应当将该信息的知情者控制在最小范围内，不得泄漏公司内幕信息，不得进行内幕交易或者配合他人操纵公司股票及其衍生品种交易价格。</w:t>
      </w:r>
    </w:p>
    <w:p w:rsidR="00281241" w:rsidRPr="008066EB" w:rsidRDefault="008066EB" w:rsidP="008066E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Pr>
          <w:rFonts w:asciiTheme="majorEastAsia" w:eastAsiaTheme="majorEastAsia" w:hAnsiTheme="majorEastAsia" w:cstheme="majorEastAsia" w:hint="eastAsia"/>
          <w:color w:val="333333"/>
          <w:sz w:val="32"/>
          <w:szCs w:val="32"/>
          <w:shd w:val="clear" w:color="auto" w:fill="FFFFFF"/>
        </w:rPr>
        <w:t>2.8</w:t>
      </w:r>
      <w:r w:rsidR="007D0CDD" w:rsidRPr="008066EB">
        <w:rPr>
          <w:rFonts w:asciiTheme="majorEastAsia" w:eastAsiaTheme="majorEastAsia" w:hAnsiTheme="majorEastAsia" w:cstheme="majorEastAsia" w:hint="eastAsia"/>
          <w:color w:val="333333"/>
          <w:sz w:val="32"/>
          <w:szCs w:val="32"/>
          <w:shd w:val="clear" w:color="auto" w:fill="FFFFFF"/>
        </w:rPr>
        <w:t>上市公司和相关信息披露义务人应当关注公共媒体（包括主要网站）关于本公司的报道，以及本公司股票及其衍生品种的交易情况，及时向有关方面核实相关情况，在规定期限内如实回复本所就上述事项提出的问询，并按照本规则规定和本所要求及时就相关情况</w:t>
      </w:r>
      <w:proofErr w:type="gramStart"/>
      <w:r w:rsidR="007D0CDD" w:rsidRPr="008066EB">
        <w:rPr>
          <w:rFonts w:asciiTheme="majorEastAsia" w:eastAsiaTheme="majorEastAsia" w:hAnsiTheme="majorEastAsia" w:cstheme="majorEastAsia" w:hint="eastAsia"/>
          <w:color w:val="333333"/>
          <w:sz w:val="32"/>
          <w:szCs w:val="32"/>
          <w:shd w:val="clear" w:color="auto" w:fill="FFFFFF"/>
        </w:rPr>
        <w:t>作出</w:t>
      </w:r>
      <w:proofErr w:type="gramEnd"/>
      <w:r w:rsidR="007D0CDD" w:rsidRPr="008066EB">
        <w:rPr>
          <w:rFonts w:asciiTheme="majorEastAsia" w:eastAsiaTheme="majorEastAsia" w:hAnsiTheme="majorEastAsia" w:cstheme="majorEastAsia" w:hint="eastAsia"/>
          <w:color w:val="333333"/>
          <w:sz w:val="32"/>
          <w:szCs w:val="32"/>
          <w:shd w:val="clear" w:color="auto" w:fill="FFFFFF"/>
        </w:rPr>
        <w:t>公告，不得以相关事项存在不确定性或需要保密为由不履行报告和公告义务。</w:t>
      </w:r>
    </w:p>
    <w:p w:rsidR="00281241" w:rsidRPr="008066EB" w:rsidRDefault="007D0CDD" w:rsidP="008066E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8066EB">
        <w:rPr>
          <w:rFonts w:asciiTheme="majorEastAsia" w:eastAsiaTheme="majorEastAsia" w:hAnsiTheme="majorEastAsia" w:cstheme="majorEastAsia" w:hint="eastAsia"/>
          <w:color w:val="333333"/>
          <w:sz w:val="32"/>
          <w:szCs w:val="32"/>
          <w:shd w:val="clear" w:color="auto" w:fill="FFFFFF"/>
        </w:rPr>
        <w:t>2.9上市公司和相关信息披露义务人及其董事、监事、高级管理人员和其他内幕信息知情人在信息披露前，应当将该信息的知情者控制在最小范围内，不得泄漏公司内幕信</w:t>
      </w:r>
      <w:r w:rsidRPr="008066EB">
        <w:rPr>
          <w:rFonts w:asciiTheme="majorEastAsia" w:eastAsiaTheme="majorEastAsia" w:hAnsiTheme="majorEastAsia" w:cstheme="majorEastAsia" w:hint="eastAsia"/>
          <w:color w:val="333333"/>
          <w:sz w:val="32"/>
          <w:szCs w:val="32"/>
          <w:shd w:val="clear" w:color="auto" w:fill="FFFFFF"/>
        </w:rPr>
        <w:lastRenderedPageBreak/>
        <w:t>息，不得进行内幕交易或者配合他人操纵公司股票及其衍生品种交易价格</w:t>
      </w:r>
    </w:p>
    <w:p w:rsidR="00281241" w:rsidRPr="008066EB" w:rsidRDefault="008066EB" w:rsidP="008066E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Pr>
          <w:rFonts w:asciiTheme="majorEastAsia" w:eastAsiaTheme="majorEastAsia" w:hAnsiTheme="majorEastAsia" w:cstheme="majorEastAsia" w:hint="eastAsia"/>
          <w:color w:val="333333"/>
          <w:sz w:val="32"/>
          <w:szCs w:val="32"/>
          <w:shd w:val="clear" w:color="auto" w:fill="FFFFFF"/>
        </w:rPr>
        <w:t>2.14</w:t>
      </w:r>
      <w:r w:rsidR="007D0CDD" w:rsidRPr="008066EB">
        <w:rPr>
          <w:rFonts w:asciiTheme="majorEastAsia" w:eastAsiaTheme="majorEastAsia" w:hAnsiTheme="majorEastAsia" w:cstheme="majorEastAsia" w:hint="eastAsia"/>
          <w:color w:val="333333"/>
          <w:sz w:val="32"/>
          <w:szCs w:val="32"/>
          <w:shd w:val="clear" w:color="auto" w:fill="FFFFFF"/>
        </w:rPr>
        <w:t>上市公司和相关信息披露义务人在其他公共媒体发布的重大信息不得先于指定媒体，不得以新闻发布或者答记者问等其他形式代替信息披露或泄漏未公开重大信息。</w:t>
      </w:r>
    </w:p>
    <w:p w:rsidR="00281241" w:rsidRPr="008066EB" w:rsidRDefault="007D0CDD" w:rsidP="008066E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8066EB">
        <w:rPr>
          <w:rFonts w:asciiTheme="majorEastAsia" w:eastAsiaTheme="majorEastAsia" w:hAnsiTheme="majorEastAsia" w:cstheme="majorEastAsia" w:hint="eastAsia"/>
          <w:color w:val="333333"/>
          <w:sz w:val="32"/>
          <w:szCs w:val="32"/>
          <w:shd w:val="clear" w:color="auto" w:fill="FFFFFF"/>
        </w:rPr>
        <w:t>公司董事、监事和高级管理人员应当遵守并促使公司遵守前款规定。</w:t>
      </w:r>
    </w:p>
    <w:p w:rsidR="008066EB" w:rsidRDefault="008066EB" w:rsidP="008066EB">
      <w:pPr>
        <w:shd w:val="clear" w:color="auto" w:fill="FFFFFF"/>
        <w:spacing w:line="270" w:lineRule="atLeast"/>
        <w:jc w:val="left"/>
        <w:rPr>
          <w:rFonts w:ascii="宋体" w:eastAsia="宋体" w:hAnsi="宋体" w:cs="宋体"/>
          <w:color w:val="000000"/>
          <w:kern w:val="0"/>
          <w:sz w:val="32"/>
          <w:szCs w:val="32"/>
          <w:shd w:val="clear" w:color="auto" w:fill="FFFFFF"/>
        </w:rPr>
      </w:pPr>
    </w:p>
    <w:p w:rsidR="008066EB" w:rsidRDefault="008066EB" w:rsidP="008066EB">
      <w:pPr>
        <w:shd w:val="clear" w:color="auto" w:fill="FFFFFF"/>
        <w:spacing w:line="270" w:lineRule="atLeast"/>
        <w:jc w:val="left"/>
        <w:rPr>
          <w:rFonts w:ascii="宋体" w:eastAsia="宋体" w:hAnsi="宋体" w:cs="宋体"/>
          <w:color w:val="000000"/>
          <w:kern w:val="0"/>
          <w:sz w:val="32"/>
          <w:szCs w:val="32"/>
          <w:shd w:val="clear" w:color="auto" w:fill="FFFFFF"/>
        </w:rPr>
      </w:pPr>
    </w:p>
    <w:p w:rsidR="008066EB" w:rsidRDefault="008066EB" w:rsidP="008066EB">
      <w:pPr>
        <w:shd w:val="clear" w:color="auto" w:fill="FFFFFF"/>
        <w:spacing w:line="270" w:lineRule="atLeast"/>
        <w:jc w:val="left"/>
        <w:rPr>
          <w:rFonts w:ascii="宋体" w:eastAsia="宋体" w:hAnsi="宋体" w:cs="宋体"/>
          <w:color w:val="000000"/>
          <w:kern w:val="0"/>
          <w:sz w:val="32"/>
          <w:szCs w:val="32"/>
          <w:shd w:val="clear" w:color="auto" w:fill="FFFFFF"/>
        </w:rPr>
      </w:pPr>
    </w:p>
    <w:p w:rsidR="008066EB" w:rsidRDefault="008066EB" w:rsidP="008066EB">
      <w:pPr>
        <w:shd w:val="clear" w:color="auto" w:fill="FFFFFF"/>
        <w:spacing w:line="270" w:lineRule="atLeast"/>
        <w:jc w:val="left"/>
        <w:rPr>
          <w:rFonts w:ascii="宋体" w:eastAsia="宋体" w:hAnsi="宋体" w:cs="宋体"/>
          <w:color w:val="000000"/>
          <w:kern w:val="0"/>
          <w:sz w:val="32"/>
          <w:szCs w:val="32"/>
          <w:shd w:val="clear" w:color="auto" w:fill="FFFFFF"/>
        </w:rPr>
      </w:pPr>
    </w:p>
    <w:p w:rsidR="008066EB" w:rsidRDefault="008066EB" w:rsidP="008066EB">
      <w:pPr>
        <w:shd w:val="clear" w:color="auto" w:fill="FFFFFF"/>
        <w:spacing w:line="270" w:lineRule="atLeast"/>
        <w:jc w:val="left"/>
        <w:rPr>
          <w:rFonts w:ascii="宋体" w:eastAsia="宋体" w:hAnsi="宋体" w:cs="宋体"/>
          <w:color w:val="000000"/>
          <w:kern w:val="0"/>
          <w:sz w:val="32"/>
          <w:szCs w:val="32"/>
          <w:shd w:val="clear" w:color="auto" w:fill="FFFFFF"/>
        </w:rPr>
      </w:pPr>
    </w:p>
    <w:p w:rsidR="008066EB" w:rsidRDefault="008066EB" w:rsidP="008066EB">
      <w:pPr>
        <w:shd w:val="clear" w:color="auto" w:fill="FFFFFF"/>
        <w:spacing w:line="270" w:lineRule="atLeast"/>
        <w:jc w:val="left"/>
        <w:rPr>
          <w:rFonts w:ascii="宋体" w:eastAsia="宋体" w:hAnsi="宋体" w:cs="宋体"/>
          <w:color w:val="000000"/>
          <w:kern w:val="0"/>
          <w:sz w:val="32"/>
          <w:szCs w:val="32"/>
          <w:shd w:val="clear" w:color="auto" w:fill="FFFFFF"/>
        </w:rPr>
      </w:pPr>
    </w:p>
    <w:p w:rsidR="008066EB" w:rsidRDefault="008066EB" w:rsidP="008066EB">
      <w:pPr>
        <w:shd w:val="clear" w:color="auto" w:fill="FFFFFF"/>
        <w:spacing w:line="270" w:lineRule="atLeast"/>
        <w:jc w:val="left"/>
        <w:rPr>
          <w:rFonts w:ascii="宋体" w:eastAsia="宋体" w:hAnsi="宋体" w:cs="宋体"/>
          <w:color w:val="000000"/>
          <w:kern w:val="0"/>
          <w:sz w:val="32"/>
          <w:szCs w:val="32"/>
          <w:shd w:val="clear" w:color="auto" w:fill="FFFFFF"/>
        </w:rPr>
      </w:pPr>
    </w:p>
    <w:p w:rsidR="008066EB" w:rsidRDefault="008066EB" w:rsidP="008066EB">
      <w:pPr>
        <w:shd w:val="clear" w:color="auto" w:fill="FFFFFF"/>
        <w:spacing w:line="270" w:lineRule="atLeast"/>
        <w:jc w:val="left"/>
        <w:rPr>
          <w:rFonts w:ascii="宋体" w:eastAsia="宋体" w:hAnsi="宋体" w:cs="宋体"/>
          <w:color w:val="000000"/>
          <w:kern w:val="0"/>
          <w:sz w:val="32"/>
          <w:szCs w:val="32"/>
          <w:shd w:val="clear" w:color="auto" w:fill="FFFFFF"/>
        </w:rPr>
      </w:pPr>
    </w:p>
    <w:p w:rsidR="008066EB" w:rsidRDefault="008066EB" w:rsidP="008066EB">
      <w:pPr>
        <w:shd w:val="clear" w:color="auto" w:fill="FFFFFF"/>
        <w:spacing w:line="270" w:lineRule="atLeast"/>
        <w:jc w:val="left"/>
        <w:rPr>
          <w:rFonts w:ascii="宋体" w:eastAsia="宋体" w:hAnsi="宋体" w:cs="宋体"/>
          <w:color w:val="000000"/>
          <w:kern w:val="0"/>
          <w:sz w:val="32"/>
          <w:szCs w:val="32"/>
          <w:shd w:val="clear" w:color="auto" w:fill="FFFFFF"/>
        </w:rPr>
      </w:pPr>
    </w:p>
    <w:p w:rsidR="008066EB" w:rsidRDefault="008066EB" w:rsidP="008066EB">
      <w:pPr>
        <w:shd w:val="clear" w:color="auto" w:fill="FFFFFF"/>
        <w:spacing w:line="270" w:lineRule="atLeast"/>
        <w:jc w:val="left"/>
        <w:rPr>
          <w:rFonts w:ascii="宋体" w:eastAsia="宋体" w:hAnsi="宋体" w:cs="宋体"/>
          <w:color w:val="000000"/>
          <w:kern w:val="0"/>
          <w:sz w:val="32"/>
          <w:szCs w:val="32"/>
          <w:shd w:val="clear" w:color="auto" w:fill="FFFFFF"/>
        </w:rPr>
      </w:pPr>
    </w:p>
    <w:p w:rsidR="008066EB" w:rsidRDefault="008066EB" w:rsidP="008066EB">
      <w:pPr>
        <w:shd w:val="clear" w:color="auto" w:fill="FFFFFF"/>
        <w:spacing w:line="270" w:lineRule="atLeast"/>
        <w:jc w:val="left"/>
        <w:rPr>
          <w:rFonts w:ascii="宋体" w:eastAsia="宋体" w:hAnsi="宋体" w:cs="宋体"/>
          <w:color w:val="000000"/>
          <w:kern w:val="0"/>
          <w:sz w:val="32"/>
          <w:szCs w:val="32"/>
          <w:shd w:val="clear" w:color="auto" w:fill="FFFFFF"/>
        </w:rPr>
      </w:pPr>
    </w:p>
    <w:p w:rsidR="008066EB" w:rsidRDefault="008066EB" w:rsidP="008066EB">
      <w:pPr>
        <w:shd w:val="clear" w:color="auto" w:fill="FFFFFF"/>
        <w:spacing w:line="270" w:lineRule="atLeast"/>
        <w:jc w:val="left"/>
        <w:rPr>
          <w:rFonts w:ascii="宋体" w:eastAsia="宋体" w:hAnsi="宋体" w:cs="宋体"/>
          <w:color w:val="000000"/>
          <w:kern w:val="0"/>
          <w:sz w:val="32"/>
          <w:szCs w:val="32"/>
          <w:shd w:val="clear" w:color="auto" w:fill="FFFFFF"/>
        </w:rPr>
      </w:pPr>
    </w:p>
    <w:p w:rsidR="008066EB" w:rsidRDefault="008066EB" w:rsidP="008066EB">
      <w:pPr>
        <w:shd w:val="clear" w:color="auto" w:fill="FFFFFF"/>
        <w:spacing w:line="270" w:lineRule="atLeast"/>
        <w:jc w:val="left"/>
        <w:rPr>
          <w:rFonts w:ascii="宋体" w:eastAsia="宋体" w:hAnsi="宋体" w:cs="宋体"/>
          <w:color w:val="000000"/>
          <w:kern w:val="0"/>
          <w:sz w:val="32"/>
          <w:szCs w:val="32"/>
          <w:shd w:val="clear" w:color="auto" w:fill="FFFFFF"/>
        </w:rPr>
      </w:pPr>
    </w:p>
    <w:p w:rsidR="008066EB" w:rsidRDefault="008066EB" w:rsidP="008066EB">
      <w:pPr>
        <w:shd w:val="clear" w:color="auto" w:fill="FFFFFF"/>
        <w:spacing w:line="270" w:lineRule="atLeast"/>
        <w:jc w:val="left"/>
        <w:rPr>
          <w:rFonts w:ascii="宋体" w:eastAsia="宋体" w:hAnsi="宋体" w:cs="宋体"/>
          <w:color w:val="000000"/>
          <w:kern w:val="0"/>
          <w:sz w:val="32"/>
          <w:szCs w:val="32"/>
          <w:shd w:val="clear" w:color="auto" w:fill="FFFFFF"/>
        </w:rPr>
      </w:pPr>
    </w:p>
    <w:p w:rsidR="008066EB" w:rsidRDefault="008066EB" w:rsidP="008066EB">
      <w:pPr>
        <w:shd w:val="clear" w:color="auto" w:fill="FFFFFF"/>
        <w:spacing w:line="270" w:lineRule="atLeast"/>
        <w:jc w:val="left"/>
        <w:rPr>
          <w:rFonts w:ascii="宋体" w:eastAsia="宋体" w:hAnsi="宋体" w:cs="宋体"/>
          <w:color w:val="000000"/>
          <w:kern w:val="0"/>
          <w:sz w:val="32"/>
          <w:szCs w:val="32"/>
          <w:shd w:val="clear" w:color="auto" w:fill="FFFFFF"/>
        </w:rPr>
      </w:pPr>
    </w:p>
    <w:p w:rsidR="00281241" w:rsidRPr="008066EB" w:rsidRDefault="007D0CDD" w:rsidP="008066EB">
      <w:pPr>
        <w:shd w:val="clear" w:color="auto" w:fill="FFFFFF"/>
        <w:spacing w:line="270" w:lineRule="atLeast"/>
        <w:jc w:val="center"/>
        <w:rPr>
          <w:rFonts w:ascii="宋体" w:eastAsia="宋体" w:hAnsi="宋体" w:cs="宋体"/>
          <w:color w:val="000000"/>
          <w:kern w:val="0"/>
          <w:sz w:val="32"/>
          <w:szCs w:val="32"/>
          <w:shd w:val="clear" w:color="auto" w:fill="FFFFFF"/>
        </w:rPr>
      </w:pPr>
      <w:r>
        <w:rPr>
          <w:rFonts w:ascii="宋体" w:eastAsia="宋体" w:hAnsi="宋体" w:cs="宋体" w:hint="eastAsia"/>
          <w:b/>
          <w:color w:val="000000"/>
          <w:kern w:val="0"/>
          <w:sz w:val="32"/>
          <w:szCs w:val="32"/>
          <w:shd w:val="clear" w:color="auto" w:fill="FFFFFF"/>
        </w:rPr>
        <w:lastRenderedPageBreak/>
        <w:t>《中华人民共和国刑法》有关规定</w:t>
      </w:r>
    </w:p>
    <w:p w:rsidR="00281241" w:rsidRPr="008066EB" w:rsidRDefault="007D0CDD" w:rsidP="008066E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8066EB">
        <w:rPr>
          <w:rFonts w:asciiTheme="majorEastAsia" w:eastAsiaTheme="majorEastAsia" w:hAnsiTheme="majorEastAsia" w:cstheme="majorEastAsia" w:hint="eastAsia"/>
          <w:color w:val="333333"/>
          <w:sz w:val="32"/>
          <w:szCs w:val="32"/>
          <w:shd w:val="clear" w:color="auto" w:fill="FFFFFF"/>
        </w:rPr>
        <w:t>第一百八十条　证券、期货交易内幕信息的知情人员或者非法获取证券、期货交易内幕信息的人员，在涉及证券的发行，证券、期货交易或者其他对证券、期货交易价格有重大影响的信息尚未公开前，买入或者卖出该证券，或者从事与该内幕信息有关的期货交易，或者泄露该信息，或者明示、暗示他人从事上述交易活动，情节严重的，处五年以下有期徒刑或者拘役，并处或者单处违法所得一倍以上五倍以下罚金;情节特别严重的，处五年以上十年以下有期徒刑，并处违法所得一倍以上五倍以下罚金。</w:t>
      </w:r>
    </w:p>
    <w:p w:rsidR="00281241" w:rsidRPr="008066EB" w:rsidRDefault="007D0CDD" w:rsidP="008066E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8066EB">
        <w:rPr>
          <w:rFonts w:asciiTheme="majorEastAsia" w:eastAsiaTheme="majorEastAsia" w:hAnsiTheme="majorEastAsia" w:cstheme="majorEastAsia" w:hint="eastAsia"/>
          <w:color w:val="333333"/>
          <w:sz w:val="32"/>
          <w:szCs w:val="32"/>
          <w:shd w:val="clear" w:color="auto" w:fill="FFFFFF"/>
        </w:rPr>
        <w:t>单位犯前款罪的，对单位判处罚金，并对其直接负责的主管人员和其他直接责任人员，处五年以下有期徒刑或者拘役。</w:t>
      </w:r>
    </w:p>
    <w:p w:rsidR="00281241" w:rsidRPr="008066EB" w:rsidRDefault="007D0CDD" w:rsidP="008066E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8066EB">
        <w:rPr>
          <w:rFonts w:asciiTheme="majorEastAsia" w:eastAsiaTheme="majorEastAsia" w:hAnsiTheme="majorEastAsia" w:cstheme="majorEastAsia" w:hint="eastAsia"/>
          <w:color w:val="333333"/>
          <w:sz w:val="32"/>
          <w:szCs w:val="32"/>
          <w:shd w:val="clear" w:color="auto" w:fill="FFFFFF"/>
        </w:rPr>
        <w:t>内幕信息、知情人员的范围，依照法律、行政法规的规定确定。</w:t>
      </w:r>
    </w:p>
    <w:p w:rsidR="00281241" w:rsidRPr="008066EB" w:rsidRDefault="007D0CDD" w:rsidP="008066E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8066EB">
        <w:rPr>
          <w:rFonts w:asciiTheme="majorEastAsia" w:eastAsiaTheme="majorEastAsia" w:hAnsiTheme="majorEastAsia" w:cstheme="majorEastAsia" w:hint="eastAsia"/>
          <w:color w:val="333333"/>
          <w:sz w:val="32"/>
          <w:szCs w:val="32"/>
          <w:shd w:val="clear" w:color="auto" w:fill="FFFFFF"/>
        </w:rPr>
        <w:t>证券交易所、期货交易所、证券公司、期货经纪公司、基金管理公司、商业银行、保险公司等金融机构的从业人员以及有关监管部门或者行业协会的工作人员，</w:t>
      </w:r>
      <w:proofErr w:type="gramStart"/>
      <w:r w:rsidRPr="008066EB">
        <w:rPr>
          <w:rFonts w:asciiTheme="majorEastAsia" w:eastAsiaTheme="majorEastAsia" w:hAnsiTheme="majorEastAsia" w:cstheme="majorEastAsia" w:hint="eastAsia"/>
          <w:color w:val="333333"/>
          <w:sz w:val="32"/>
          <w:szCs w:val="32"/>
          <w:shd w:val="clear" w:color="auto" w:fill="FFFFFF"/>
        </w:rPr>
        <w:t>利用因</w:t>
      </w:r>
      <w:proofErr w:type="gramEnd"/>
      <w:r w:rsidRPr="008066EB">
        <w:rPr>
          <w:rFonts w:asciiTheme="majorEastAsia" w:eastAsiaTheme="majorEastAsia" w:hAnsiTheme="majorEastAsia" w:cstheme="majorEastAsia" w:hint="eastAsia"/>
          <w:color w:val="333333"/>
          <w:sz w:val="32"/>
          <w:szCs w:val="32"/>
          <w:shd w:val="clear" w:color="auto" w:fill="FFFFFF"/>
        </w:rPr>
        <w:t>职务便利获取的内幕信息以外的其他未公开的信息，违反规定，从事与该信息相关的证券、期货交易活动，或者明示、暗示他人从事相关交易活动，情节严重的，依照第一款的规定处罚。</w:t>
      </w:r>
    </w:p>
    <w:p w:rsidR="00281241" w:rsidRPr="008066EB" w:rsidRDefault="007D0CDD" w:rsidP="008066E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8066EB">
        <w:rPr>
          <w:rFonts w:asciiTheme="majorEastAsia" w:eastAsiaTheme="majorEastAsia" w:hAnsiTheme="majorEastAsia" w:cstheme="majorEastAsia" w:hint="eastAsia"/>
          <w:color w:val="333333"/>
          <w:sz w:val="32"/>
          <w:szCs w:val="32"/>
          <w:shd w:val="clear" w:color="auto" w:fill="FFFFFF"/>
        </w:rPr>
        <w:t>第一百八十一条　编造并且传播影响证券、期货交易的</w:t>
      </w:r>
      <w:r w:rsidRPr="008066EB">
        <w:rPr>
          <w:rFonts w:asciiTheme="majorEastAsia" w:eastAsiaTheme="majorEastAsia" w:hAnsiTheme="majorEastAsia" w:cstheme="majorEastAsia" w:hint="eastAsia"/>
          <w:color w:val="333333"/>
          <w:sz w:val="32"/>
          <w:szCs w:val="32"/>
          <w:shd w:val="clear" w:color="auto" w:fill="FFFFFF"/>
        </w:rPr>
        <w:lastRenderedPageBreak/>
        <w:t>虚假信息，扰乱证券、期货交易市场，造成严重后果的，处五年以下有期徒刑或者拘役，并处或者单处一万元以上十万元以下罚金。</w:t>
      </w:r>
    </w:p>
    <w:p w:rsidR="00281241" w:rsidRPr="008066EB" w:rsidRDefault="007D0CDD" w:rsidP="008066E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8066EB">
        <w:rPr>
          <w:rFonts w:asciiTheme="majorEastAsia" w:eastAsiaTheme="majorEastAsia" w:hAnsiTheme="majorEastAsia" w:cstheme="majorEastAsia" w:hint="eastAsia"/>
          <w:color w:val="333333"/>
          <w:sz w:val="32"/>
          <w:szCs w:val="32"/>
          <w:shd w:val="clear" w:color="auto" w:fill="FFFFFF"/>
        </w:rPr>
        <w:t>证券交易所、期货交易所、证券公司、期货经纪公司的从业人员，证券业协会、期货业协会或者证券期货监督管理部门的工作人员，故意提供虚假信息或者伪造、变造、销毁交易记录，诱骗投资者买卖证券、期货合约，造成严重后果的，处五年以下有期徒刑或者拘役，并处或者单处一万元以上十万元以下罚金;情节特别恶劣的，处五年以上十年以下有期徒刑，并处二万元以上二十万元以下罚金。</w:t>
      </w:r>
    </w:p>
    <w:p w:rsidR="00281241" w:rsidRPr="008066EB" w:rsidRDefault="007D0CDD" w:rsidP="008066E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8066EB">
        <w:rPr>
          <w:rFonts w:asciiTheme="majorEastAsia" w:eastAsiaTheme="majorEastAsia" w:hAnsiTheme="majorEastAsia" w:cstheme="majorEastAsia" w:hint="eastAsia"/>
          <w:color w:val="333333"/>
          <w:sz w:val="32"/>
          <w:szCs w:val="32"/>
          <w:shd w:val="clear" w:color="auto" w:fill="FFFFFF"/>
        </w:rPr>
        <w:t>单位犯前两款罪的，对单位判处罚金，并对其直接负责的主管人员和其他直接责任人员，处五年以下有期徒刑或者拘役。</w:t>
      </w:r>
    </w:p>
    <w:p w:rsidR="00281241" w:rsidRPr="008066EB" w:rsidRDefault="007D0CDD" w:rsidP="008066E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8066EB">
        <w:rPr>
          <w:rFonts w:asciiTheme="majorEastAsia" w:eastAsiaTheme="majorEastAsia" w:hAnsiTheme="majorEastAsia" w:cstheme="majorEastAsia" w:hint="eastAsia"/>
          <w:color w:val="333333"/>
          <w:sz w:val="32"/>
          <w:szCs w:val="32"/>
          <w:shd w:val="clear" w:color="auto" w:fill="FFFFFF"/>
        </w:rPr>
        <w:t>第一百八十二条　有下列情形之一，操纵证券、期货市场，情节严重的，处五年以下有期徒刑或者拘役，并处或者单处罚金;情节特别严重的，处五年以上十年以下有期徒刑，并处罚金：</w:t>
      </w:r>
    </w:p>
    <w:p w:rsidR="00281241" w:rsidRPr="008066EB" w:rsidRDefault="007D0CDD" w:rsidP="008066E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8066EB">
        <w:rPr>
          <w:rFonts w:asciiTheme="majorEastAsia" w:eastAsiaTheme="majorEastAsia" w:hAnsiTheme="majorEastAsia" w:cstheme="majorEastAsia" w:hint="eastAsia"/>
          <w:color w:val="333333"/>
          <w:sz w:val="32"/>
          <w:szCs w:val="32"/>
          <w:shd w:val="clear" w:color="auto" w:fill="FFFFFF"/>
        </w:rPr>
        <w:t>(</w:t>
      </w:r>
      <w:proofErr w:type="gramStart"/>
      <w:r w:rsidRPr="008066EB">
        <w:rPr>
          <w:rFonts w:asciiTheme="majorEastAsia" w:eastAsiaTheme="majorEastAsia" w:hAnsiTheme="majorEastAsia" w:cstheme="majorEastAsia" w:hint="eastAsia"/>
          <w:color w:val="333333"/>
          <w:sz w:val="32"/>
          <w:szCs w:val="32"/>
          <w:shd w:val="clear" w:color="auto" w:fill="FFFFFF"/>
        </w:rPr>
        <w:t>一</w:t>
      </w:r>
      <w:proofErr w:type="gramEnd"/>
      <w:r w:rsidRPr="008066EB">
        <w:rPr>
          <w:rFonts w:asciiTheme="majorEastAsia" w:eastAsiaTheme="majorEastAsia" w:hAnsiTheme="majorEastAsia" w:cstheme="majorEastAsia" w:hint="eastAsia"/>
          <w:color w:val="333333"/>
          <w:sz w:val="32"/>
          <w:szCs w:val="32"/>
          <w:shd w:val="clear" w:color="auto" w:fill="FFFFFF"/>
        </w:rPr>
        <w:t>)单独或者合谋，集中资金优势、持股或者持仓优势或者利用信息优势联合或者连续买卖，操纵证券、期货交易价格或者证券、期货交易量的;</w:t>
      </w:r>
    </w:p>
    <w:p w:rsidR="00281241" w:rsidRPr="008066EB" w:rsidRDefault="007D0CDD" w:rsidP="008066E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8066EB">
        <w:rPr>
          <w:rFonts w:asciiTheme="majorEastAsia" w:eastAsiaTheme="majorEastAsia" w:hAnsiTheme="majorEastAsia" w:cstheme="majorEastAsia" w:hint="eastAsia"/>
          <w:color w:val="333333"/>
          <w:sz w:val="32"/>
          <w:szCs w:val="32"/>
          <w:shd w:val="clear" w:color="auto" w:fill="FFFFFF"/>
        </w:rPr>
        <w:t>(二)与他人串通，以事先约定的时间、价格和方式相互进行证券、期货交易，影响证券、期货交易价格或者证券、</w:t>
      </w:r>
      <w:r w:rsidRPr="008066EB">
        <w:rPr>
          <w:rFonts w:asciiTheme="majorEastAsia" w:eastAsiaTheme="majorEastAsia" w:hAnsiTheme="majorEastAsia" w:cstheme="majorEastAsia" w:hint="eastAsia"/>
          <w:color w:val="333333"/>
          <w:sz w:val="32"/>
          <w:szCs w:val="32"/>
          <w:shd w:val="clear" w:color="auto" w:fill="FFFFFF"/>
        </w:rPr>
        <w:lastRenderedPageBreak/>
        <w:t>期货交易量的;</w:t>
      </w:r>
    </w:p>
    <w:p w:rsidR="00281241" w:rsidRPr="008066EB" w:rsidRDefault="007D0CDD" w:rsidP="008066E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8066EB">
        <w:rPr>
          <w:rFonts w:asciiTheme="majorEastAsia" w:eastAsiaTheme="majorEastAsia" w:hAnsiTheme="majorEastAsia" w:cstheme="majorEastAsia" w:hint="eastAsia"/>
          <w:color w:val="333333"/>
          <w:sz w:val="32"/>
          <w:szCs w:val="32"/>
          <w:shd w:val="clear" w:color="auto" w:fill="FFFFFF"/>
        </w:rPr>
        <w:t>(三)在自己实际控制的</w:t>
      </w:r>
      <w:proofErr w:type="gramStart"/>
      <w:r w:rsidRPr="008066EB">
        <w:rPr>
          <w:rFonts w:asciiTheme="majorEastAsia" w:eastAsiaTheme="majorEastAsia" w:hAnsiTheme="majorEastAsia" w:cstheme="majorEastAsia" w:hint="eastAsia"/>
          <w:color w:val="333333"/>
          <w:sz w:val="32"/>
          <w:szCs w:val="32"/>
          <w:shd w:val="clear" w:color="auto" w:fill="FFFFFF"/>
        </w:rPr>
        <w:t>帐户</w:t>
      </w:r>
      <w:proofErr w:type="gramEnd"/>
      <w:r w:rsidRPr="008066EB">
        <w:rPr>
          <w:rFonts w:asciiTheme="majorEastAsia" w:eastAsiaTheme="majorEastAsia" w:hAnsiTheme="majorEastAsia" w:cstheme="majorEastAsia" w:hint="eastAsia"/>
          <w:color w:val="333333"/>
          <w:sz w:val="32"/>
          <w:szCs w:val="32"/>
          <w:shd w:val="clear" w:color="auto" w:fill="FFFFFF"/>
        </w:rPr>
        <w:t>之间进行证券交易，或者以自己为交易对象，自买自卖期货合约，影响证券、期货交易价格或者证券、期货交易量的;</w:t>
      </w:r>
    </w:p>
    <w:p w:rsidR="00281241" w:rsidRPr="008066EB" w:rsidRDefault="007D0CDD" w:rsidP="008066E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8066EB">
        <w:rPr>
          <w:rFonts w:asciiTheme="majorEastAsia" w:eastAsiaTheme="majorEastAsia" w:hAnsiTheme="majorEastAsia" w:cstheme="majorEastAsia" w:hint="eastAsia"/>
          <w:color w:val="333333"/>
          <w:sz w:val="32"/>
          <w:szCs w:val="32"/>
          <w:shd w:val="clear" w:color="auto" w:fill="FFFFFF"/>
        </w:rPr>
        <w:t>(四)以其他方法操纵证券、期货市场的。</w:t>
      </w:r>
    </w:p>
    <w:p w:rsidR="00281241" w:rsidRDefault="007D0CDD" w:rsidP="008066EB">
      <w:pPr>
        <w:pStyle w:val="a5"/>
        <w:spacing w:beforeAutospacing="0" w:afterAutospacing="0" w:line="360" w:lineRule="atLeast"/>
        <w:ind w:firstLineChars="200" w:firstLine="640"/>
        <w:rPr>
          <w:rFonts w:ascii="宋体" w:eastAsia="宋体" w:hAnsi="宋体" w:cs="宋体"/>
          <w:color w:val="000000"/>
          <w:sz w:val="32"/>
          <w:szCs w:val="32"/>
          <w:shd w:val="clear" w:color="auto" w:fill="FFFFFF"/>
        </w:rPr>
      </w:pPr>
      <w:r w:rsidRPr="008066EB">
        <w:rPr>
          <w:rFonts w:asciiTheme="majorEastAsia" w:eastAsiaTheme="majorEastAsia" w:hAnsiTheme="majorEastAsia" w:cstheme="majorEastAsia" w:hint="eastAsia"/>
          <w:color w:val="333333"/>
          <w:sz w:val="32"/>
          <w:szCs w:val="32"/>
          <w:shd w:val="clear" w:color="auto" w:fill="FFFFFF"/>
        </w:rPr>
        <w:t>单位犯前款罪的，对单位判处罚金，并对其直接负责的主管人员和其他直接责任人员，依照前款的规定处罚。</w:t>
      </w:r>
    </w:p>
    <w:p w:rsidR="00281241" w:rsidRDefault="007D0CDD">
      <w:pPr>
        <w:shd w:val="clear" w:color="auto" w:fill="FFFFFF"/>
        <w:spacing w:line="270" w:lineRule="atLeast"/>
        <w:ind w:firstLine="420"/>
        <w:jc w:val="left"/>
        <w:rPr>
          <w:rFonts w:ascii="宋体" w:eastAsia="宋体" w:hAnsi="宋体" w:cs="宋体"/>
          <w:color w:val="000000"/>
          <w:kern w:val="0"/>
          <w:sz w:val="32"/>
          <w:szCs w:val="32"/>
          <w:shd w:val="clear" w:color="auto" w:fill="FFFFFF"/>
        </w:rPr>
      </w:pPr>
      <w:r>
        <w:rPr>
          <w:rFonts w:ascii="宋体" w:eastAsia="宋体" w:hAnsi="宋体" w:cs="宋体" w:hint="eastAsia"/>
          <w:color w:val="000000"/>
          <w:kern w:val="0"/>
          <w:sz w:val="32"/>
          <w:szCs w:val="32"/>
          <w:shd w:val="clear" w:color="auto" w:fill="FFFFFF"/>
        </w:rPr>
        <w:br w:type="page"/>
      </w:r>
    </w:p>
    <w:p w:rsidR="009310E3" w:rsidRDefault="009310E3" w:rsidP="009310E3">
      <w:pPr>
        <w:pStyle w:val="a5"/>
        <w:spacing w:beforeAutospacing="0" w:afterAutospacing="0" w:line="360" w:lineRule="atLeast"/>
        <w:rPr>
          <w:rFonts w:ascii="黑体" w:eastAsia="黑体" w:hAnsi="黑体" w:cs="黑体"/>
          <w:sz w:val="36"/>
          <w:szCs w:val="36"/>
        </w:rPr>
      </w:pPr>
    </w:p>
    <w:p w:rsidR="009310E3" w:rsidRDefault="009310E3" w:rsidP="009310E3">
      <w:pPr>
        <w:pStyle w:val="a5"/>
        <w:spacing w:beforeAutospacing="0" w:afterAutospacing="0" w:line="360" w:lineRule="atLeast"/>
        <w:rPr>
          <w:rFonts w:ascii="黑体" w:eastAsia="黑体" w:hAnsi="黑体" w:cs="黑体"/>
          <w:sz w:val="36"/>
          <w:szCs w:val="36"/>
        </w:rPr>
      </w:pPr>
    </w:p>
    <w:p w:rsidR="009310E3" w:rsidRDefault="009310E3" w:rsidP="009310E3">
      <w:pPr>
        <w:pStyle w:val="a5"/>
        <w:spacing w:beforeAutospacing="0" w:afterAutospacing="0" w:line="360" w:lineRule="atLeast"/>
        <w:rPr>
          <w:rFonts w:ascii="黑体" w:eastAsia="黑体" w:hAnsi="黑体" w:cs="黑体"/>
          <w:sz w:val="36"/>
          <w:szCs w:val="36"/>
        </w:rPr>
      </w:pPr>
    </w:p>
    <w:p w:rsidR="009310E3" w:rsidRDefault="009310E3" w:rsidP="009310E3">
      <w:pPr>
        <w:pStyle w:val="a5"/>
        <w:spacing w:beforeAutospacing="0" w:afterAutospacing="0" w:line="360" w:lineRule="atLeast"/>
        <w:rPr>
          <w:rFonts w:ascii="黑体" w:eastAsia="黑体" w:hAnsi="黑体" w:cs="黑体"/>
          <w:sz w:val="36"/>
          <w:szCs w:val="36"/>
        </w:rPr>
      </w:pPr>
    </w:p>
    <w:p w:rsidR="009310E3" w:rsidRDefault="009310E3" w:rsidP="009310E3">
      <w:pPr>
        <w:pStyle w:val="a5"/>
        <w:spacing w:beforeAutospacing="0" w:afterAutospacing="0" w:line="360" w:lineRule="atLeast"/>
        <w:rPr>
          <w:rFonts w:ascii="黑体" w:eastAsia="黑体" w:hAnsi="黑体" w:cs="黑体"/>
          <w:sz w:val="36"/>
          <w:szCs w:val="36"/>
        </w:rPr>
      </w:pPr>
    </w:p>
    <w:p w:rsidR="009310E3" w:rsidRDefault="009310E3" w:rsidP="009310E3">
      <w:pPr>
        <w:pStyle w:val="a5"/>
        <w:spacing w:beforeAutospacing="0" w:afterAutospacing="0" w:line="360" w:lineRule="atLeast"/>
        <w:rPr>
          <w:rFonts w:ascii="黑体" w:eastAsia="黑体" w:hAnsi="黑体" w:cs="黑体"/>
          <w:sz w:val="36"/>
          <w:szCs w:val="36"/>
        </w:rPr>
      </w:pPr>
    </w:p>
    <w:p w:rsidR="00281241" w:rsidRDefault="007D0CDD" w:rsidP="009310E3">
      <w:pPr>
        <w:pStyle w:val="a5"/>
        <w:spacing w:beforeAutospacing="0" w:afterAutospacing="0" w:line="360" w:lineRule="atLeast"/>
        <w:jc w:val="center"/>
        <w:rPr>
          <w:rFonts w:ascii="黑体" w:eastAsia="黑体" w:hAnsi="黑体" w:cs="黑体"/>
          <w:sz w:val="36"/>
          <w:szCs w:val="36"/>
        </w:rPr>
      </w:pPr>
      <w:r>
        <w:rPr>
          <w:rFonts w:ascii="黑体" w:eastAsia="黑体" w:hAnsi="黑体" w:cs="黑体" w:hint="eastAsia"/>
          <w:sz w:val="36"/>
          <w:szCs w:val="36"/>
        </w:rPr>
        <w:t>第十部分</w:t>
      </w:r>
      <w:r w:rsidR="009310E3">
        <w:rPr>
          <w:rFonts w:ascii="黑体" w:eastAsia="黑体" w:hAnsi="黑体" w:cs="黑体" w:hint="eastAsia"/>
          <w:sz w:val="36"/>
          <w:szCs w:val="36"/>
        </w:rPr>
        <w:t xml:space="preserve">  </w:t>
      </w:r>
      <w:r>
        <w:rPr>
          <w:rFonts w:ascii="黑体" w:eastAsia="黑体" w:hAnsi="黑体" w:cs="黑体" w:hint="eastAsia"/>
          <w:sz w:val="36"/>
          <w:szCs w:val="36"/>
        </w:rPr>
        <w:t>典型案例宣传</w:t>
      </w:r>
    </w:p>
    <w:p w:rsidR="00281241" w:rsidRDefault="00281241">
      <w:pPr>
        <w:shd w:val="clear" w:color="auto" w:fill="FFFFFF"/>
        <w:spacing w:line="270" w:lineRule="atLeast"/>
        <w:ind w:firstLine="420"/>
        <w:jc w:val="left"/>
        <w:rPr>
          <w:rFonts w:ascii="宋体" w:eastAsia="宋体" w:hAnsi="宋体" w:cs="宋体"/>
          <w:color w:val="000000"/>
          <w:kern w:val="0"/>
          <w:sz w:val="32"/>
          <w:szCs w:val="32"/>
          <w:shd w:val="clear" w:color="auto" w:fill="FFFFFF"/>
        </w:rPr>
      </w:pPr>
    </w:p>
    <w:p w:rsidR="00281241" w:rsidRDefault="00281241">
      <w:pPr>
        <w:rPr>
          <w:sz w:val="32"/>
          <w:szCs w:val="32"/>
        </w:rPr>
      </w:pPr>
    </w:p>
    <w:p w:rsidR="004468AB" w:rsidRDefault="004468AB">
      <w:pPr>
        <w:rPr>
          <w:sz w:val="32"/>
          <w:szCs w:val="32"/>
        </w:rPr>
      </w:pPr>
    </w:p>
    <w:p w:rsidR="004468AB" w:rsidRDefault="004468AB">
      <w:pPr>
        <w:rPr>
          <w:sz w:val="32"/>
          <w:szCs w:val="32"/>
        </w:rPr>
      </w:pPr>
    </w:p>
    <w:p w:rsidR="004468AB" w:rsidRDefault="004468AB">
      <w:pPr>
        <w:rPr>
          <w:sz w:val="32"/>
          <w:szCs w:val="32"/>
        </w:rPr>
      </w:pPr>
    </w:p>
    <w:p w:rsidR="004468AB" w:rsidRDefault="004468AB">
      <w:pPr>
        <w:rPr>
          <w:sz w:val="32"/>
          <w:szCs w:val="32"/>
        </w:rPr>
      </w:pPr>
    </w:p>
    <w:p w:rsidR="004468AB" w:rsidRDefault="004468AB">
      <w:pPr>
        <w:rPr>
          <w:sz w:val="32"/>
          <w:szCs w:val="32"/>
        </w:rPr>
      </w:pPr>
    </w:p>
    <w:p w:rsidR="004468AB" w:rsidRDefault="004468AB">
      <w:pPr>
        <w:rPr>
          <w:sz w:val="32"/>
          <w:szCs w:val="32"/>
        </w:rPr>
      </w:pPr>
    </w:p>
    <w:p w:rsidR="004468AB" w:rsidRDefault="004468AB">
      <w:pPr>
        <w:rPr>
          <w:sz w:val="32"/>
          <w:szCs w:val="32"/>
        </w:rPr>
      </w:pPr>
    </w:p>
    <w:p w:rsidR="004468AB" w:rsidRDefault="004468AB">
      <w:pPr>
        <w:rPr>
          <w:sz w:val="32"/>
          <w:szCs w:val="32"/>
        </w:rPr>
      </w:pPr>
    </w:p>
    <w:p w:rsidR="004468AB" w:rsidRDefault="004468AB">
      <w:pPr>
        <w:rPr>
          <w:sz w:val="32"/>
          <w:szCs w:val="32"/>
        </w:rPr>
      </w:pPr>
    </w:p>
    <w:p w:rsidR="004468AB" w:rsidRDefault="004468AB">
      <w:pPr>
        <w:rPr>
          <w:sz w:val="32"/>
          <w:szCs w:val="32"/>
        </w:rPr>
      </w:pPr>
    </w:p>
    <w:p w:rsidR="004468AB" w:rsidRDefault="004468AB">
      <w:pPr>
        <w:rPr>
          <w:sz w:val="32"/>
          <w:szCs w:val="32"/>
        </w:rPr>
      </w:pPr>
    </w:p>
    <w:p w:rsidR="004468AB" w:rsidRDefault="004468AB">
      <w:pPr>
        <w:rPr>
          <w:sz w:val="32"/>
          <w:szCs w:val="32"/>
        </w:rPr>
      </w:pPr>
    </w:p>
    <w:p w:rsidR="004468AB" w:rsidRDefault="004468AB">
      <w:pPr>
        <w:rPr>
          <w:sz w:val="32"/>
          <w:szCs w:val="32"/>
        </w:rPr>
      </w:pPr>
    </w:p>
    <w:p w:rsidR="008909AB" w:rsidRDefault="004468AB" w:rsidP="008909AB">
      <w:pPr>
        <w:pStyle w:val="a5"/>
        <w:spacing w:beforeAutospacing="0" w:afterAutospacing="0" w:line="360" w:lineRule="atLeast"/>
        <w:jc w:val="center"/>
        <w:rPr>
          <w:rFonts w:asciiTheme="majorEastAsia" w:eastAsiaTheme="majorEastAsia" w:hAnsiTheme="majorEastAsia" w:cstheme="majorEastAsia"/>
          <w:b/>
          <w:color w:val="333333"/>
          <w:sz w:val="32"/>
          <w:szCs w:val="32"/>
          <w:shd w:val="clear" w:color="auto" w:fill="FFFFFF"/>
        </w:rPr>
      </w:pPr>
      <w:r w:rsidRPr="00FC4660">
        <w:rPr>
          <w:rFonts w:asciiTheme="majorEastAsia" w:eastAsiaTheme="majorEastAsia" w:hAnsiTheme="majorEastAsia" w:cstheme="majorEastAsia" w:hint="eastAsia"/>
          <w:b/>
          <w:color w:val="333333"/>
          <w:sz w:val="32"/>
          <w:szCs w:val="32"/>
          <w:shd w:val="clear" w:color="auto" w:fill="FFFFFF"/>
        </w:rPr>
        <w:lastRenderedPageBreak/>
        <w:t>中国证监会行政处罚决定书（</w:t>
      </w:r>
      <w:r w:rsidR="00FC4660" w:rsidRPr="004468AB">
        <w:rPr>
          <w:rFonts w:asciiTheme="majorEastAsia" w:eastAsiaTheme="majorEastAsia" w:hAnsiTheme="majorEastAsia" w:cstheme="majorEastAsia" w:hint="eastAsia"/>
          <w:b/>
          <w:color w:val="333333"/>
          <w:sz w:val="32"/>
          <w:szCs w:val="32"/>
          <w:shd w:val="clear" w:color="auto" w:fill="FFFFFF"/>
        </w:rPr>
        <w:t>〔2016〕121号</w:t>
      </w:r>
      <w:r w:rsidRPr="00FC4660">
        <w:rPr>
          <w:rFonts w:asciiTheme="majorEastAsia" w:eastAsiaTheme="majorEastAsia" w:hAnsiTheme="majorEastAsia" w:cstheme="majorEastAsia" w:hint="eastAsia"/>
          <w:b/>
          <w:color w:val="333333"/>
          <w:sz w:val="32"/>
          <w:szCs w:val="32"/>
          <w:shd w:val="clear" w:color="auto" w:fill="FFFFFF"/>
        </w:rPr>
        <w:t>）</w:t>
      </w:r>
    </w:p>
    <w:p w:rsidR="004468AB" w:rsidRPr="004468AB" w:rsidRDefault="004468AB" w:rsidP="008909A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4468AB">
        <w:rPr>
          <w:rFonts w:asciiTheme="majorEastAsia" w:eastAsiaTheme="majorEastAsia" w:hAnsiTheme="majorEastAsia" w:cstheme="majorEastAsia" w:hint="eastAsia"/>
          <w:color w:val="333333"/>
          <w:sz w:val="32"/>
          <w:szCs w:val="32"/>
          <w:shd w:val="clear" w:color="auto" w:fill="FFFFFF"/>
        </w:rPr>
        <w:t>当事人：</w:t>
      </w:r>
      <w:proofErr w:type="gramStart"/>
      <w:r w:rsidRPr="004468AB">
        <w:rPr>
          <w:rFonts w:asciiTheme="majorEastAsia" w:eastAsiaTheme="majorEastAsia" w:hAnsiTheme="majorEastAsia" w:cstheme="majorEastAsia" w:hint="eastAsia"/>
          <w:color w:val="333333"/>
          <w:sz w:val="32"/>
          <w:szCs w:val="32"/>
          <w:shd w:val="clear" w:color="auto" w:fill="FFFFFF"/>
        </w:rPr>
        <w:t>任良成</w:t>
      </w:r>
      <w:proofErr w:type="gramEnd"/>
      <w:r w:rsidRPr="004468AB">
        <w:rPr>
          <w:rFonts w:asciiTheme="majorEastAsia" w:eastAsiaTheme="majorEastAsia" w:hAnsiTheme="majorEastAsia" w:cstheme="majorEastAsia" w:hint="eastAsia"/>
          <w:color w:val="333333"/>
          <w:sz w:val="32"/>
          <w:szCs w:val="32"/>
          <w:shd w:val="clear" w:color="auto" w:fill="FFFFFF"/>
        </w:rPr>
        <w:t>，男，1958年11月出生，住址：上海市普陀区。</w:t>
      </w:r>
    </w:p>
    <w:p w:rsidR="004468AB" w:rsidRPr="004468AB" w:rsidRDefault="004468AB" w:rsidP="00FC4660">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4468AB">
        <w:rPr>
          <w:rFonts w:asciiTheme="majorEastAsia" w:eastAsiaTheme="majorEastAsia" w:hAnsiTheme="majorEastAsia" w:cstheme="majorEastAsia" w:hint="eastAsia"/>
          <w:color w:val="333333"/>
          <w:sz w:val="32"/>
          <w:szCs w:val="32"/>
          <w:shd w:val="clear" w:color="auto" w:fill="FFFFFF"/>
        </w:rPr>
        <w:t>依据《中华人民共和国证券法》（以下简称《证券法》）的有关规定，我会</w:t>
      </w:r>
      <w:proofErr w:type="gramStart"/>
      <w:r w:rsidRPr="004468AB">
        <w:rPr>
          <w:rFonts w:asciiTheme="majorEastAsia" w:eastAsiaTheme="majorEastAsia" w:hAnsiTheme="majorEastAsia" w:cstheme="majorEastAsia" w:hint="eastAsia"/>
          <w:color w:val="333333"/>
          <w:sz w:val="32"/>
          <w:szCs w:val="32"/>
          <w:shd w:val="clear" w:color="auto" w:fill="FFFFFF"/>
        </w:rPr>
        <w:t>对任良成</w:t>
      </w:r>
      <w:proofErr w:type="gramEnd"/>
      <w:r w:rsidRPr="004468AB">
        <w:rPr>
          <w:rFonts w:asciiTheme="majorEastAsia" w:eastAsiaTheme="majorEastAsia" w:hAnsiTheme="majorEastAsia" w:cstheme="majorEastAsia" w:hint="eastAsia"/>
          <w:color w:val="333333"/>
          <w:sz w:val="32"/>
          <w:szCs w:val="32"/>
          <w:shd w:val="clear" w:color="auto" w:fill="FFFFFF"/>
        </w:rPr>
        <w:t>操纵股价行为进行了立案调查、审理，依法向当事人告知了</w:t>
      </w:r>
      <w:proofErr w:type="gramStart"/>
      <w:r w:rsidRPr="004468AB">
        <w:rPr>
          <w:rFonts w:asciiTheme="majorEastAsia" w:eastAsiaTheme="majorEastAsia" w:hAnsiTheme="majorEastAsia" w:cstheme="majorEastAsia" w:hint="eastAsia"/>
          <w:color w:val="333333"/>
          <w:sz w:val="32"/>
          <w:szCs w:val="32"/>
          <w:shd w:val="clear" w:color="auto" w:fill="FFFFFF"/>
        </w:rPr>
        <w:t>作出</w:t>
      </w:r>
      <w:proofErr w:type="gramEnd"/>
      <w:r w:rsidRPr="004468AB">
        <w:rPr>
          <w:rFonts w:asciiTheme="majorEastAsia" w:eastAsiaTheme="majorEastAsia" w:hAnsiTheme="majorEastAsia" w:cstheme="majorEastAsia" w:hint="eastAsia"/>
          <w:color w:val="333333"/>
          <w:sz w:val="32"/>
          <w:szCs w:val="32"/>
          <w:shd w:val="clear" w:color="auto" w:fill="FFFFFF"/>
        </w:rPr>
        <w:t>行政处罚的事实、理由、依据及当事人依法享有的权利。当事人任良成提交了陈述和申辩意见。应当事人的要求，我会举行听证，听取了当事人及其代理人的陈述和申辩。本案现已调查、审理终结。</w:t>
      </w:r>
    </w:p>
    <w:p w:rsidR="004468AB" w:rsidRPr="004468AB" w:rsidRDefault="004468AB" w:rsidP="00FC4660">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4468AB">
        <w:rPr>
          <w:rFonts w:asciiTheme="majorEastAsia" w:eastAsiaTheme="majorEastAsia" w:hAnsiTheme="majorEastAsia" w:cstheme="majorEastAsia" w:hint="eastAsia"/>
          <w:color w:val="333333"/>
          <w:sz w:val="32"/>
          <w:szCs w:val="32"/>
          <w:shd w:val="clear" w:color="auto" w:fill="FFFFFF"/>
        </w:rPr>
        <w:t>经查明，任良成存在以下违法事实：</w:t>
      </w:r>
    </w:p>
    <w:p w:rsidR="004468AB" w:rsidRPr="004468AB" w:rsidRDefault="004468AB" w:rsidP="00FC4660">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4468AB">
        <w:rPr>
          <w:rFonts w:asciiTheme="majorEastAsia" w:eastAsiaTheme="majorEastAsia" w:hAnsiTheme="majorEastAsia" w:cstheme="majorEastAsia" w:hint="eastAsia"/>
          <w:color w:val="333333"/>
          <w:sz w:val="32"/>
          <w:szCs w:val="32"/>
          <w:shd w:val="clear" w:color="auto" w:fill="FFFFFF"/>
        </w:rPr>
        <w:t>一、涉案账户情况</w:t>
      </w:r>
    </w:p>
    <w:p w:rsidR="004468AB" w:rsidRPr="004468AB" w:rsidRDefault="004468AB" w:rsidP="00FC4660">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4468AB">
        <w:rPr>
          <w:rFonts w:asciiTheme="majorEastAsia" w:eastAsiaTheme="majorEastAsia" w:hAnsiTheme="majorEastAsia" w:cstheme="majorEastAsia" w:hint="eastAsia"/>
          <w:color w:val="333333"/>
          <w:sz w:val="32"/>
          <w:szCs w:val="32"/>
          <w:shd w:val="clear" w:color="auto" w:fill="FFFFFF"/>
        </w:rPr>
        <w:t>涉案期间，任良成控制、使用其本人及上海任行投资管理有限公司（为任良成设立的一人有限责任公司）员工和融资方提供的账户，共涉及“沈某”等32人的53个证券账户（以下简称账户组）。任良成在接受调查询问时承认控制上述账户组，账户组资金包括任良成自有资金和融资。账户所有人及融资方的询问笔录、情况说明、借款协议及资金往来情况等能够印证任良成的陈述，部分账户委托下单使用的MAC地址存在交叉重叠。</w:t>
      </w:r>
    </w:p>
    <w:p w:rsidR="004468AB" w:rsidRPr="004468AB" w:rsidRDefault="004468AB" w:rsidP="00FC4660">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4468AB">
        <w:rPr>
          <w:rFonts w:asciiTheme="majorEastAsia" w:eastAsiaTheme="majorEastAsia" w:hAnsiTheme="majorEastAsia" w:cstheme="majorEastAsia" w:hint="eastAsia"/>
          <w:color w:val="333333"/>
          <w:sz w:val="32"/>
          <w:szCs w:val="32"/>
          <w:shd w:val="clear" w:color="auto" w:fill="FFFFFF"/>
        </w:rPr>
        <w:t>二、操纵“</w:t>
      </w:r>
      <w:proofErr w:type="gramStart"/>
      <w:r w:rsidRPr="004468AB">
        <w:rPr>
          <w:rFonts w:asciiTheme="majorEastAsia" w:eastAsiaTheme="majorEastAsia" w:hAnsiTheme="majorEastAsia" w:cstheme="majorEastAsia" w:hint="eastAsia"/>
          <w:color w:val="333333"/>
          <w:sz w:val="32"/>
          <w:szCs w:val="32"/>
          <w:shd w:val="clear" w:color="auto" w:fill="FFFFFF"/>
        </w:rPr>
        <w:t>龙洲</w:t>
      </w:r>
      <w:proofErr w:type="gramEnd"/>
      <w:r w:rsidRPr="004468AB">
        <w:rPr>
          <w:rFonts w:asciiTheme="majorEastAsia" w:eastAsiaTheme="majorEastAsia" w:hAnsiTheme="majorEastAsia" w:cstheme="majorEastAsia" w:hint="eastAsia"/>
          <w:color w:val="333333"/>
          <w:sz w:val="32"/>
          <w:szCs w:val="32"/>
          <w:shd w:val="clear" w:color="auto" w:fill="FFFFFF"/>
        </w:rPr>
        <w:t>股份”的情况</w:t>
      </w:r>
    </w:p>
    <w:p w:rsidR="004468AB" w:rsidRPr="004468AB" w:rsidRDefault="004468AB" w:rsidP="00FC4660">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4468AB">
        <w:rPr>
          <w:rFonts w:asciiTheme="majorEastAsia" w:eastAsiaTheme="majorEastAsia" w:hAnsiTheme="majorEastAsia" w:cstheme="majorEastAsia" w:hint="eastAsia"/>
          <w:color w:val="333333"/>
          <w:sz w:val="32"/>
          <w:szCs w:val="32"/>
          <w:shd w:val="clear" w:color="auto" w:fill="FFFFFF"/>
        </w:rPr>
        <w:t>任良成控制使用账户组，在2014年7月4日至8月14日期间，累计买入“</w:t>
      </w:r>
      <w:proofErr w:type="gramStart"/>
      <w:r w:rsidRPr="004468AB">
        <w:rPr>
          <w:rFonts w:asciiTheme="majorEastAsia" w:eastAsiaTheme="majorEastAsia" w:hAnsiTheme="majorEastAsia" w:cstheme="majorEastAsia" w:hint="eastAsia"/>
          <w:color w:val="333333"/>
          <w:sz w:val="32"/>
          <w:szCs w:val="32"/>
          <w:shd w:val="clear" w:color="auto" w:fill="FFFFFF"/>
        </w:rPr>
        <w:t>龙洲</w:t>
      </w:r>
      <w:proofErr w:type="gramEnd"/>
      <w:r w:rsidRPr="004468AB">
        <w:rPr>
          <w:rFonts w:asciiTheme="majorEastAsia" w:eastAsiaTheme="majorEastAsia" w:hAnsiTheme="majorEastAsia" w:cstheme="majorEastAsia" w:hint="eastAsia"/>
          <w:color w:val="333333"/>
          <w:sz w:val="32"/>
          <w:szCs w:val="32"/>
          <w:shd w:val="clear" w:color="auto" w:fill="FFFFFF"/>
        </w:rPr>
        <w:t>股份”161,750,710股，金额</w:t>
      </w:r>
      <w:r w:rsidRPr="004468AB">
        <w:rPr>
          <w:rFonts w:asciiTheme="majorEastAsia" w:eastAsiaTheme="majorEastAsia" w:hAnsiTheme="majorEastAsia" w:cstheme="majorEastAsia" w:hint="eastAsia"/>
          <w:color w:val="333333"/>
          <w:sz w:val="32"/>
          <w:szCs w:val="32"/>
          <w:shd w:val="clear" w:color="auto" w:fill="FFFFFF"/>
        </w:rPr>
        <w:lastRenderedPageBreak/>
        <w:t>1,460,880,220.69元，累计卖出161,750,710股，金额1,476,518,525.98元，盈利13,159,461.19元。具体交易情况为：</w:t>
      </w:r>
    </w:p>
    <w:p w:rsidR="004468AB" w:rsidRPr="004468AB" w:rsidRDefault="004468AB" w:rsidP="00FC4660">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4468AB">
        <w:rPr>
          <w:rFonts w:asciiTheme="majorEastAsia" w:eastAsiaTheme="majorEastAsia" w:hAnsiTheme="majorEastAsia" w:cstheme="majorEastAsia" w:hint="eastAsia"/>
          <w:color w:val="333333"/>
          <w:sz w:val="32"/>
          <w:szCs w:val="32"/>
          <w:shd w:val="clear" w:color="auto" w:fill="FFFFFF"/>
        </w:rPr>
        <w:t>2014年7月4日至7月7日，账户组利用资金优势，累计动用资金132,736,738.09元，连续、大量买入“</w:t>
      </w:r>
      <w:proofErr w:type="gramStart"/>
      <w:r w:rsidRPr="004468AB">
        <w:rPr>
          <w:rFonts w:asciiTheme="majorEastAsia" w:eastAsiaTheme="majorEastAsia" w:hAnsiTheme="majorEastAsia" w:cstheme="majorEastAsia" w:hint="eastAsia"/>
          <w:color w:val="333333"/>
          <w:sz w:val="32"/>
          <w:szCs w:val="32"/>
          <w:shd w:val="clear" w:color="auto" w:fill="FFFFFF"/>
        </w:rPr>
        <w:t>龙洲</w:t>
      </w:r>
      <w:proofErr w:type="gramEnd"/>
      <w:r w:rsidRPr="004468AB">
        <w:rPr>
          <w:rFonts w:asciiTheme="majorEastAsia" w:eastAsiaTheme="majorEastAsia" w:hAnsiTheme="majorEastAsia" w:cstheme="majorEastAsia" w:hint="eastAsia"/>
          <w:color w:val="333333"/>
          <w:sz w:val="32"/>
          <w:szCs w:val="32"/>
          <w:shd w:val="clear" w:color="auto" w:fill="FFFFFF"/>
        </w:rPr>
        <w:t>股份”，累计买入16,050,239股。其中7月7日，账户组买入14,316,584股，占当日市场成交量的56.65%。持有“</w:t>
      </w:r>
      <w:proofErr w:type="gramStart"/>
      <w:r w:rsidRPr="004468AB">
        <w:rPr>
          <w:rFonts w:asciiTheme="majorEastAsia" w:eastAsiaTheme="majorEastAsia" w:hAnsiTheme="majorEastAsia" w:cstheme="majorEastAsia" w:hint="eastAsia"/>
          <w:color w:val="333333"/>
          <w:sz w:val="32"/>
          <w:szCs w:val="32"/>
          <w:shd w:val="clear" w:color="auto" w:fill="FFFFFF"/>
        </w:rPr>
        <w:t>龙洲</w:t>
      </w:r>
      <w:proofErr w:type="gramEnd"/>
      <w:r w:rsidRPr="004468AB">
        <w:rPr>
          <w:rFonts w:asciiTheme="majorEastAsia" w:eastAsiaTheme="majorEastAsia" w:hAnsiTheme="majorEastAsia" w:cstheme="majorEastAsia" w:hint="eastAsia"/>
          <w:color w:val="333333"/>
          <w:sz w:val="32"/>
          <w:szCs w:val="32"/>
          <w:shd w:val="clear" w:color="auto" w:fill="FFFFFF"/>
        </w:rPr>
        <w:t>股份”流通股占总流通股比例迅速增加，由1.21%上升至9.99%。截至7月7日，账户组合计持有“</w:t>
      </w:r>
      <w:proofErr w:type="gramStart"/>
      <w:r w:rsidRPr="004468AB">
        <w:rPr>
          <w:rFonts w:asciiTheme="majorEastAsia" w:eastAsiaTheme="majorEastAsia" w:hAnsiTheme="majorEastAsia" w:cstheme="majorEastAsia" w:hint="eastAsia"/>
          <w:color w:val="333333"/>
          <w:sz w:val="32"/>
          <w:szCs w:val="32"/>
          <w:shd w:val="clear" w:color="auto" w:fill="FFFFFF"/>
        </w:rPr>
        <w:t>龙洲</w:t>
      </w:r>
      <w:proofErr w:type="gramEnd"/>
      <w:r w:rsidRPr="004468AB">
        <w:rPr>
          <w:rFonts w:asciiTheme="majorEastAsia" w:eastAsiaTheme="majorEastAsia" w:hAnsiTheme="majorEastAsia" w:cstheme="majorEastAsia" w:hint="eastAsia"/>
          <w:color w:val="333333"/>
          <w:sz w:val="32"/>
          <w:szCs w:val="32"/>
          <w:shd w:val="clear" w:color="auto" w:fill="FFFFFF"/>
        </w:rPr>
        <w:t>股份”14,316,584股，占总股本的比例为6.88%。该阶段中伴随反向交易、申报撤单行为，7月7日，账户组反向交易量占市场成交量比例为6.86%，买入撤单量占市场总申买量比例为38.48%。其中7月4日、7月7日，账户组申报价量异常，高价申买、申买撤单手法较显著。此阶段“</w:t>
      </w:r>
      <w:proofErr w:type="gramStart"/>
      <w:r w:rsidRPr="004468AB">
        <w:rPr>
          <w:rFonts w:asciiTheme="majorEastAsia" w:eastAsiaTheme="majorEastAsia" w:hAnsiTheme="majorEastAsia" w:cstheme="majorEastAsia" w:hint="eastAsia"/>
          <w:color w:val="333333"/>
          <w:sz w:val="32"/>
          <w:szCs w:val="32"/>
          <w:shd w:val="clear" w:color="auto" w:fill="FFFFFF"/>
        </w:rPr>
        <w:t>龙洲</w:t>
      </w:r>
      <w:proofErr w:type="gramEnd"/>
      <w:r w:rsidRPr="004468AB">
        <w:rPr>
          <w:rFonts w:asciiTheme="majorEastAsia" w:eastAsiaTheme="majorEastAsia" w:hAnsiTheme="majorEastAsia" w:cstheme="majorEastAsia" w:hint="eastAsia"/>
          <w:color w:val="333333"/>
          <w:sz w:val="32"/>
          <w:szCs w:val="32"/>
          <w:shd w:val="clear" w:color="auto" w:fill="FFFFFF"/>
        </w:rPr>
        <w:t>股份”的股价从7.99元涨至8.52元，涨幅为6.63%。</w:t>
      </w:r>
    </w:p>
    <w:p w:rsidR="004468AB" w:rsidRPr="004468AB" w:rsidRDefault="004468AB" w:rsidP="00FC4660">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4468AB">
        <w:rPr>
          <w:rFonts w:asciiTheme="majorEastAsia" w:eastAsiaTheme="majorEastAsia" w:hAnsiTheme="majorEastAsia" w:cstheme="majorEastAsia" w:hint="eastAsia"/>
          <w:color w:val="333333"/>
          <w:sz w:val="32"/>
          <w:szCs w:val="32"/>
          <w:shd w:val="clear" w:color="auto" w:fill="FFFFFF"/>
        </w:rPr>
        <w:t>2014年7月8日至8月8日，期间共24个交易日：账户组持有“</w:t>
      </w:r>
      <w:proofErr w:type="gramStart"/>
      <w:r w:rsidRPr="004468AB">
        <w:rPr>
          <w:rFonts w:asciiTheme="majorEastAsia" w:eastAsiaTheme="majorEastAsia" w:hAnsiTheme="majorEastAsia" w:cstheme="majorEastAsia" w:hint="eastAsia"/>
          <w:color w:val="333333"/>
          <w:sz w:val="32"/>
          <w:szCs w:val="32"/>
          <w:shd w:val="clear" w:color="auto" w:fill="FFFFFF"/>
        </w:rPr>
        <w:t>龙洲</w:t>
      </w:r>
      <w:proofErr w:type="gramEnd"/>
      <w:r w:rsidRPr="004468AB">
        <w:rPr>
          <w:rFonts w:asciiTheme="majorEastAsia" w:eastAsiaTheme="majorEastAsia" w:hAnsiTheme="majorEastAsia" w:cstheme="majorEastAsia" w:hint="eastAsia"/>
          <w:color w:val="333333"/>
          <w:sz w:val="32"/>
          <w:szCs w:val="32"/>
          <w:shd w:val="clear" w:color="auto" w:fill="FFFFFF"/>
        </w:rPr>
        <w:t>股份”流通股占总流通股比例在5%以上的有20个交易日，持有“</w:t>
      </w:r>
      <w:proofErr w:type="gramStart"/>
      <w:r w:rsidRPr="004468AB">
        <w:rPr>
          <w:rFonts w:asciiTheme="majorEastAsia" w:eastAsiaTheme="majorEastAsia" w:hAnsiTheme="majorEastAsia" w:cstheme="majorEastAsia" w:hint="eastAsia"/>
          <w:color w:val="333333"/>
          <w:sz w:val="32"/>
          <w:szCs w:val="32"/>
          <w:shd w:val="clear" w:color="auto" w:fill="FFFFFF"/>
        </w:rPr>
        <w:t>龙洲</w:t>
      </w:r>
      <w:proofErr w:type="gramEnd"/>
      <w:r w:rsidRPr="004468AB">
        <w:rPr>
          <w:rFonts w:asciiTheme="majorEastAsia" w:eastAsiaTheme="majorEastAsia" w:hAnsiTheme="majorEastAsia" w:cstheme="majorEastAsia" w:hint="eastAsia"/>
          <w:color w:val="333333"/>
          <w:sz w:val="32"/>
          <w:szCs w:val="32"/>
          <w:shd w:val="clear" w:color="auto" w:fill="FFFFFF"/>
        </w:rPr>
        <w:t>股份”流通股占该股总股本比重在5%以上的有13个交易日；账户组在每个交易日都有交易，且交易量占该股总交易量比重较高，占比在20%以上的有16个交易日，占比在30%以上的有4个交易日；全部存在反向交易，且反向交易量占该股总交易量比重较高，占比在20%</w:t>
      </w:r>
      <w:r w:rsidRPr="004468AB">
        <w:rPr>
          <w:rFonts w:asciiTheme="majorEastAsia" w:eastAsiaTheme="majorEastAsia" w:hAnsiTheme="majorEastAsia" w:cstheme="majorEastAsia" w:hint="eastAsia"/>
          <w:color w:val="333333"/>
          <w:sz w:val="32"/>
          <w:szCs w:val="32"/>
          <w:shd w:val="clear" w:color="auto" w:fill="FFFFFF"/>
        </w:rPr>
        <w:lastRenderedPageBreak/>
        <w:t>以上的有10个交易日，占比在30%以上的有2个交易日；全部存在申报撤单行为，且申买撤单量占市场申买量比例较高，占比在20%以上的有21个交易日，占比在30%以上的有18个交易日，占比在40%以上的有10个交易日，占比在50%以上的有3个交易日；有22个交易</w:t>
      </w:r>
      <w:proofErr w:type="gramStart"/>
      <w:r w:rsidRPr="004468AB">
        <w:rPr>
          <w:rFonts w:asciiTheme="majorEastAsia" w:eastAsiaTheme="majorEastAsia" w:hAnsiTheme="majorEastAsia" w:cstheme="majorEastAsia" w:hint="eastAsia"/>
          <w:color w:val="333333"/>
          <w:sz w:val="32"/>
          <w:szCs w:val="32"/>
          <w:shd w:val="clear" w:color="auto" w:fill="FFFFFF"/>
        </w:rPr>
        <w:t>日存在</w:t>
      </w:r>
      <w:proofErr w:type="gramEnd"/>
      <w:r w:rsidRPr="004468AB">
        <w:rPr>
          <w:rFonts w:asciiTheme="majorEastAsia" w:eastAsiaTheme="majorEastAsia" w:hAnsiTheme="majorEastAsia" w:cstheme="majorEastAsia" w:hint="eastAsia"/>
          <w:color w:val="333333"/>
          <w:sz w:val="32"/>
          <w:szCs w:val="32"/>
          <w:shd w:val="clear" w:color="auto" w:fill="FFFFFF"/>
        </w:rPr>
        <w:t>少量对倒行为，账户组当日</w:t>
      </w:r>
      <w:proofErr w:type="gramStart"/>
      <w:r w:rsidRPr="004468AB">
        <w:rPr>
          <w:rFonts w:asciiTheme="majorEastAsia" w:eastAsiaTheme="majorEastAsia" w:hAnsiTheme="majorEastAsia" w:cstheme="majorEastAsia" w:hint="eastAsia"/>
          <w:color w:val="333333"/>
          <w:sz w:val="32"/>
          <w:szCs w:val="32"/>
          <w:shd w:val="clear" w:color="auto" w:fill="FFFFFF"/>
        </w:rPr>
        <w:t>对倒量占</w:t>
      </w:r>
      <w:proofErr w:type="gramEnd"/>
      <w:r w:rsidRPr="004468AB">
        <w:rPr>
          <w:rFonts w:asciiTheme="majorEastAsia" w:eastAsiaTheme="majorEastAsia" w:hAnsiTheme="majorEastAsia" w:cstheme="majorEastAsia" w:hint="eastAsia"/>
          <w:color w:val="333333"/>
          <w:sz w:val="32"/>
          <w:szCs w:val="32"/>
          <w:shd w:val="clear" w:color="auto" w:fill="FFFFFF"/>
        </w:rPr>
        <w:t>市场成交量比例在1%以上的有4个交易日，</w:t>
      </w:r>
      <w:proofErr w:type="gramStart"/>
      <w:r w:rsidRPr="004468AB">
        <w:rPr>
          <w:rFonts w:asciiTheme="majorEastAsia" w:eastAsiaTheme="majorEastAsia" w:hAnsiTheme="majorEastAsia" w:cstheme="majorEastAsia" w:hint="eastAsia"/>
          <w:color w:val="333333"/>
          <w:sz w:val="32"/>
          <w:szCs w:val="32"/>
          <w:shd w:val="clear" w:color="auto" w:fill="FFFFFF"/>
        </w:rPr>
        <w:t>最高占</w:t>
      </w:r>
      <w:proofErr w:type="gramEnd"/>
      <w:r w:rsidRPr="004468AB">
        <w:rPr>
          <w:rFonts w:asciiTheme="majorEastAsia" w:eastAsiaTheme="majorEastAsia" w:hAnsiTheme="majorEastAsia" w:cstheme="majorEastAsia" w:hint="eastAsia"/>
          <w:color w:val="333333"/>
          <w:sz w:val="32"/>
          <w:szCs w:val="32"/>
          <w:shd w:val="clear" w:color="auto" w:fill="FFFFFF"/>
        </w:rPr>
        <w:t>比为1.37%；大部分交易日申报价量异常，高价申买、申买撤单手法较明显。此阶段“</w:t>
      </w:r>
      <w:proofErr w:type="gramStart"/>
      <w:r w:rsidRPr="004468AB">
        <w:rPr>
          <w:rFonts w:asciiTheme="majorEastAsia" w:eastAsiaTheme="majorEastAsia" w:hAnsiTheme="majorEastAsia" w:cstheme="majorEastAsia" w:hint="eastAsia"/>
          <w:color w:val="333333"/>
          <w:sz w:val="32"/>
          <w:szCs w:val="32"/>
          <w:shd w:val="clear" w:color="auto" w:fill="FFFFFF"/>
        </w:rPr>
        <w:t>龙洲</w:t>
      </w:r>
      <w:proofErr w:type="gramEnd"/>
      <w:r w:rsidRPr="004468AB">
        <w:rPr>
          <w:rFonts w:asciiTheme="majorEastAsia" w:eastAsiaTheme="majorEastAsia" w:hAnsiTheme="majorEastAsia" w:cstheme="majorEastAsia" w:hint="eastAsia"/>
          <w:color w:val="333333"/>
          <w:sz w:val="32"/>
          <w:szCs w:val="32"/>
          <w:shd w:val="clear" w:color="auto" w:fill="FFFFFF"/>
        </w:rPr>
        <w:t>股份”的股价从8.77元涨至10.32元，涨幅为17.67%。</w:t>
      </w:r>
    </w:p>
    <w:p w:rsidR="004468AB" w:rsidRPr="004468AB" w:rsidRDefault="004468AB" w:rsidP="00FC4660">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4468AB">
        <w:rPr>
          <w:rFonts w:asciiTheme="majorEastAsia" w:eastAsiaTheme="majorEastAsia" w:hAnsiTheme="majorEastAsia" w:cstheme="majorEastAsia" w:hint="eastAsia"/>
          <w:color w:val="333333"/>
          <w:sz w:val="32"/>
          <w:szCs w:val="32"/>
          <w:shd w:val="clear" w:color="auto" w:fill="FFFFFF"/>
        </w:rPr>
        <w:t>2014年8月11日至8月14日，账户组继续以反向交易方式大量买卖，同时存在申报撤单，并大量卖出减持获利。期间，有2个交易</w:t>
      </w:r>
      <w:proofErr w:type="gramStart"/>
      <w:r w:rsidRPr="004468AB">
        <w:rPr>
          <w:rFonts w:asciiTheme="majorEastAsia" w:eastAsiaTheme="majorEastAsia" w:hAnsiTheme="majorEastAsia" w:cstheme="majorEastAsia" w:hint="eastAsia"/>
          <w:color w:val="333333"/>
          <w:sz w:val="32"/>
          <w:szCs w:val="32"/>
          <w:shd w:val="clear" w:color="auto" w:fill="FFFFFF"/>
        </w:rPr>
        <w:t>日存在</w:t>
      </w:r>
      <w:proofErr w:type="gramEnd"/>
      <w:r w:rsidRPr="004468AB">
        <w:rPr>
          <w:rFonts w:asciiTheme="majorEastAsia" w:eastAsiaTheme="majorEastAsia" w:hAnsiTheme="majorEastAsia" w:cstheme="majorEastAsia" w:hint="eastAsia"/>
          <w:color w:val="333333"/>
          <w:sz w:val="32"/>
          <w:szCs w:val="32"/>
          <w:shd w:val="clear" w:color="auto" w:fill="FFFFFF"/>
        </w:rPr>
        <w:t>申报撤单行为，且申买撤单量占市场申买量比例均在30%以上，至2014年8月14日，账户组卖出全部股份。此阶段“</w:t>
      </w:r>
      <w:proofErr w:type="gramStart"/>
      <w:r w:rsidRPr="004468AB">
        <w:rPr>
          <w:rFonts w:asciiTheme="majorEastAsia" w:eastAsiaTheme="majorEastAsia" w:hAnsiTheme="majorEastAsia" w:cstheme="majorEastAsia" w:hint="eastAsia"/>
          <w:color w:val="333333"/>
          <w:sz w:val="32"/>
          <w:szCs w:val="32"/>
          <w:shd w:val="clear" w:color="auto" w:fill="FFFFFF"/>
        </w:rPr>
        <w:t>龙洲</w:t>
      </w:r>
      <w:proofErr w:type="gramEnd"/>
      <w:r w:rsidRPr="004468AB">
        <w:rPr>
          <w:rFonts w:asciiTheme="majorEastAsia" w:eastAsiaTheme="majorEastAsia" w:hAnsiTheme="majorEastAsia" w:cstheme="majorEastAsia" w:hint="eastAsia"/>
          <w:color w:val="333333"/>
          <w:sz w:val="32"/>
          <w:szCs w:val="32"/>
          <w:shd w:val="clear" w:color="auto" w:fill="FFFFFF"/>
        </w:rPr>
        <w:t>股份”的股价从10.31元下跌至9.50元。</w:t>
      </w:r>
    </w:p>
    <w:p w:rsidR="004468AB" w:rsidRPr="004468AB" w:rsidRDefault="004468AB" w:rsidP="00FC4660">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4468AB">
        <w:rPr>
          <w:rFonts w:asciiTheme="majorEastAsia" w:eastAsiaTheme="majorEastAsia" w:hAnsiTheme="majorEastAsia" w:cstheme="majorEastAsia" w:hint="eastAsia"/>
          <w:color w:val="333333"/>
          <w:sz w:val="32"/>
          <w:szCs w:val="32"/>
          <w:shd w:val="clear" w:color="auto" w:fill="FFFFFF"/>
        </w:rPr>
        <w:t>2014年7月4日至8月14日，“</w:t>
      </w:r>
      <w:proofErr w:type="gramStart"/>
      <w:r w:rsidRPr="004468AB">
        <w:rPr>
          <w:rFonts w:asciiTheme="majorEastAsia" w:eastAsiaTheme="majorEastAsia" w:hAnsiTheme="majorEastAsia" w:cstheme="majorEastAsia" w:hint="eastAsia"/>
          <w:color w:val="333333"/>
          <w:sz w:val="32"/>
          <w:szCs w:val="32"/>
          <w:shd w:val="clear" w:color="auto" w:fill="FFFFFF"/>
        </w:rPr>
        <w:t>龙洲</w:t>
      </w:r>
      <w:proofErr w:type="gramEnd"/>
      <w:r w:rsidRPr="004468AB">
        <w:rPr>
          <w:rFonts w:asciiTheme="majorEastAsia" w:eastAsiaTheme="majorEastAsia" w:hAnsiTheme="majorEastAsia" w:cstheme="majorEastAsia" w:hint="eastAsia"/>
          <w:color w:val="333333"/>
          <w:sz w:val="32"/>
          <w:szCs w:val="32"/>
          <w:shd w:val="clear" w:color="auto" w:fill="FFFFFF"/>
        </w:rPr>
        <w:t>股份”未有重大公告，总股本和流通股本均没有变化，但股价从7月4日的7.99元（收盘价）涨至8月14日的9.50元（收盘价），涨幅为18.90%。同期，深证成指涨幅为7.64%，偏离11.26%；同行业（运输）指数涨幅为6.58%，偏离12.32%。</w:t>
      </w:r>
    </w:p>
    <w:p w:rsidR="004468AB" w:rsidRPr="004468AB" w:rsidRDefault="004468AB" w:rsidP="00FC4660">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4468AB">
        <w:rPr>
          <w:rFonts w:asciiTheme="majorEastAsia" w:eastAsiaTheme="majorEastAsia" w:hAnsiTheme="majorEastAsia" w:cstheme="majorEastAsia" w:hint="eastAsia"/>
          <w:color w:val="333333"/>
          <w:sz w:val="32"/>
          <w:szCs w:val="32"/>
          <w:shd w:val="clear" w:color="auto" w:fill="FFFFFF"/>
        </w:rPr>
        <w:t>三、大宗交易相关操纵市场行为</w:t>
      </w:r>
    </w:p>
    <w:p w:rsidR="004468AB" w:rsidRPr="004468AB" w:rsidRDefault="004468AB" w:rsidP="00FC4660">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4468AB">
        <w:rPr>
          <w:rFonts w:asciiTheme="majorEastAsia" w:eastAsiaTheme="majorEastAsia" w:hAnsiTheme="majorEastAsia" w:cstheme="majorEastAsia" w:hint="eastAsia"/>
          <w:color w:val="333333"/>
          <w:sz w:val="32"/>
          <w:szCs w:val="32"/>
          <w:shd w:val="clear" w:color="auto" w:fill="FFFFFF"/>
        </w:rPr>
        <w:t>任良成控制使用账户组通过大宗交易买入股票后在二</w:t>
      </w:r>
      <w:r w:rsidRPr="004468AB">
        <w:rPr>
          <w:rFonts w:asciiTheme="majorEastAsia" w:eastAsiaTheme="majorEastAsia" w:hAnsiTheme="majorEastAsia" w:cstheme="majorEastAsia" w:hint="eastAsia"/>
          <w:color w:val="333333"/>
          <w:sz w:val="32"/>
          <w:szCs w:val="32"/>
          <w:shd w:val="clear" w:color="auto" w:fill="FFFFFF"/>
        </w:rPr>
        <w:lastRenderedPageBreak/>
        <w:t>级市场卖出，以谋取盈利。为完成大宗交易买入股票在二级市场的顺利卖出，任良成在16只股票大宗交易日之前或之后，控制使用非大宗交易账户在盘中通过高价申报、撤销申报等手段，使股票价格产生较大的涨幅，并于大宗交易日后的次日或几日内卖出。以账户组在2014年9月3日至9月5日期间交易“巨力索具”为例：</w:t>
      </w:r>
    </w:p>
    <w:p w:rsidR="004468AB" w:rsidRPr="004468AB" w:rsidRDefault="004468AB" w:rsidP="00FC4660">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4468AB">
        <w:rPr>
          <w:rFonts w:asciiTheme="majorEastAsia" w:eastAsiaTheme="majorEastAsia" w:hAnsiTheme="majorEastAsia" w:cstheme="majorEastAsia" w:hint="eastAsia"/>
          <w:color w:val="333333"/>
          <w:sz w:val="32"/>
          <w:szCs w:val="32"/>
          <w:shd w:val="clear" w:color="auto" w:fill="FFFFFF"/>
        </w:rPr>
        <w:t>2014年9月3日，账户组通过大宗交易买入“巨力索具”30,770,000股，成交价格5.95元，成交金额183,081,500元。</w:t>
      </w:r>
    </w:p>
    <w:p w:rsidR="004468AB" w:rsidRPr="004468AB" w:rsidRDefault="004468AB" w:rsidP="00FC4660">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4468AB">
        <w:rPr>
          <w:rFonts w:asciiTheme="majorEastAsia" w:eastAsiaTheme="majorEastAsia" w:hAnsiTheme="majorEastAsia" w:cstheme="majorEastAsia" w:hint="eastAsia"/>
          <w:color w:val="333333"/>
          <w:sz w:val="32"/>
          <w:szCs w:val="32"/>
          <w:shd w:val="clear" w:color="auto" w:fill="FFFFFF"/>
        </w:rPr>
        <w:t>2014年9月4日，账户组申报买入“巨力索具”24笔，申买量为10,690,000股，占同期市场申买量的12.32%，账户组当日申买量排名第1名，买成交量排名第1名。从账户组的申报价格来看，当日72.87%的买申报都是处于一档，72.87%的买申报都高于买一价，最高高出22个申报单位。从账户组申报量来看，87.84%的买申报都大于前5档卖量的总和，异常性较为明显。当日账户组买入撤单量为5,731,471股，占市场申买量的6.61%，占账户组当日申买量的53.62%。账户组日内反向交易量4,958,529股，占账户组当日成交量比例为27.75%。账户组</w:t>
      </w:r>
      <w:proofErr w:type="gramStart"/>
      <w:r w:rsidRPr="004468AB">
        <w:rPr>
          <w:rFonts w:asciiTheme="majorEastAsia" w:eastAsiaTheme="majorEastAsia" w:hAnsiTheme="majorEastAsia" w:cstheme="majorEastAsia" w:hint="eastAsia"/>
          <w:color w:val="333333"/>
          <w:sz w:val="32"/>
          <w:szCs w:val="32"/>
          <w:shd w:val="clear" w:color="auto" w:fill="FFFFFF"/>
        </w:rPr>
        <w:t>对倒量为</w:t>
      </w:r>
      <w:proofErr w:type="gramEnd"/>
      <w:r w:rsidRPr="004468AB">
        <w:rPr>
          <w:rFonts w:asciiTheme="majorEastAsia" w:eastAsiaTheme="majorEastAsia" w:hAnsiTheme="majorEastAsia" w:cstheme="majorEastAsia" w:hint="eastAsia"/>
          <w:color w:val="333333"/>
          <w:sz w:val="32"/>
          <w:szCs w:val="32"/>
          <w:shd w:val="clear" w:color="auto" w:fill="FFFFFF"/>
        </w:rPr>
        <w:t>500,798股，占市场成交量比例为0.79%。</w:t>
      </w:r>
    </w:p>
    <w:p w:rsidR="004468AB" w:rsidRPr="004468AB" w:rsidRDefault="004468AB" w:rsidP="00FC4660">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4468AB">
        <w:rPr>
          <w:rFonts w:asciiTheme="majorEastAsia" w:eastAsiaTheme="majorEastAsia" w:hAnsiTheme="majorEastAsia" w:cstheme="majorEastAsia" w:hint="eastAsia"/>
          <w:color w:val="333333"/>
          <w:sz w:val="32"/>
          <w:szCs w:val="32"/>
          <w:shd w:val="clear" w:color="auto" w:fill="FFFFFF"/>
        </w:rPr>
        <w:t>2014年9月4日，账户组竞价买入“巨力索具”4,958,529股，最低买入成交价为6.87元，成交金额34,955,579.43</w:t>
      </w:r>
      <w:r w:rsidRPr="004468AB">
        <w:rPr>
          <w:rFonts w:asciiTheme="majorEastAsia" w:eastAsiaTheme="majorEastAsia" w:hAnsiTheme="majorEastAsia" w:cstheme="majorEastAsia" w:hint="eastAsia"/>
          <w:color w:val="333333"/>
          <w:sz w:val="32"/>
          <w:szCs w:val="32"/>
          <w:shd w:val="clear" w:color="auto" w:fill="FFFFFF"/>
        </w:rPr>
        <w:lastRenderedPageBreak/>
        <w:t>元，大宗交易账户卖出“巨力索具”30,770,000股，成交金额213,412,405.98元，账户组总成交量占市场总成交量比例为28.23%。</w:t>
      </w:r>
    </w:p>
    <w:p w:rsidR="004468AB" w:rsidRPr="004468AB" w:rsidRDefault="004468AB" w:rsidP="00FC4660">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4468AB">
        <w:rPr>
          <w:rFonts w:asciiTheme="majorEastAsia" w:eastAsiaTheme="majorEastAsia" w:hAnsiTheme="majorEastAsia" w:cstheme="majorEastAsia" w:hint="eastAsia"/>
          <w:color w:val="333333"/>
          <w:sz w:val="32"/>
          <w:szCs w:val="32"/>
          <w:shd w:val="clear" w:color="auto" w:fill="FFFFFF"/>
        </w:rPr>
        <w:t>2014年9月5日，账户</w:t>
      </w:r>
      <w:proofErr w:type="gramStart"/>
      <w:r w:rsidRPr="004468AB">
        <w:rPr>
          <w:rFonts w:asciiTheme="majorEastAsia" w:eastAsiaTheme="majorEastAsia" w:hAnsiTheme="majorEastAsia" w:cstheme="majorEastAsia" w:hint="eastAsia"/>
          <w:color w:val="333333"/>
          <w:sz w:val="32"/>
          <w:szCs w:val="32"/>
          <w:shd w:val="clear" w:color="auto" w:fill="FFFFFF"/>
        </w:rPr>
        <w:t>组非大宗</w:t>
      </w:r>
      <w:proofErr w:type="gramEnd"/>
      <w:r w:rsidRPr="004468AB">
        <w:rPr>
          <w:rFonts w:asciiTheme="majorEastAsia" w:eastAsiaTheme="majorEastAsia" w:hAnsiTheme="majorEastAsia" w:cstheme="majorEastAsia" w:hint="eastAsia"/>
          <w:color w:val="333333"/>
          <w:sz w:val="32"/>
          <w:szCs w:val="32"/>
          <w:shd w:val="clear" w:color="auto" w:fill="FFFFFF"/>
        </w:rPr>
        <w:t>交易账户卖出“巨力索具”4,958,529股，最高卖出成交价为7.08元，成交金额为34,445,075.20元。</w:t>
      </w:r>
    </w:p>
    <w:p w:rsidR="004468AB" w:rsidRPr="004468AB" w:rsidRDefault="004468AB" w:rsidP="00FC4660">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4468AB">
        <w:rPr>
          <w:rFonts w:asciiTheme="majorEastAsia" w:eastAsiaTheme="majorEastAsia" w:hAnsiTheme="majorEastAsia" w:cstheme="majorEastAsia" w:hint="eastAsia"/>
          <w:color w:val="333333"/>
          <w:sz w:val="32"/>
          <w:szCs w:val="32"/>
          <w:shd w:val="clear" w:color="auto" w:fill="FFFFFF"/>
        </w:rPr>
        <w:t>大宗交易账户实际盈利30,187,411.71 元，非大宗交易账户实际盈利-533,527.38元，盈利合计29,653,884.33元。</w:t>
      </w:r>
    </w:p>
    <w:p w:rsidR="004468AB" w:rsidRPr="004468AB" w:rsidRDefault="004468AB" w:rsidP="00FC4660">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4468AB">
        <w:rPr>
          <w:rFonts w:asciiTheme="majorEastAsia" w:eastAsiaTheme="majorEastAsia" w:hAnsiTheme="majorEastAsia" w:cstheme="majorEastAsia" w:hint="eastAsia"/>
          <w:color w:val="333333"/>
          <w:sz w:val="32"/>
          <w:szCs w:val="32"/>
          <w:shd w:val="clear" w:color="auto" w:fill="FFFFFF"/>
        </w:rPr>
        <w:t>任良成以前述操纵手法，在2014年4月21日至4月28日期间操纵“隆基机械”，盈利-1,328,189.66元；在2014年4月28日至5月5日期间操纵“三维通信”，盈利-2,087,643.81元；在2014年5月6日至5月26日期间操纵“三湘股份”，盈利-1,004,604.34元；在2014年6月13日至6月17日期间操纵“华测检测”，盈利898,984.40元；在2014年6月25日至6月27日期间操纵“开尔新材”，盈利2,170,275.49元；在2014年8月5日至8月11日期间操纵“步步高”，盈利6,616,761.65元；在2014年8月25日至9月2日期间操纵“长荣股份”，盈利-978,931.16元；在2014年9月9日至9月12日期间操纵“星星科技”，盈利5,945,190.38元；在2014年9月11日至9月25日期间操纵“华意压缩”，盈利12,222,823.37元；在2014年9月11日至9月17日期间操纵“北京利尔”，盈利1,918,560.99</w:t>
      </w:r>
      <w:r w:rsidRPr="004468AB">
        <w:rPr>
          <w:rFonts w:asciiTheme="majorEastAsia" w:eastAsiaTheme="majorEastAsia" w:hAnsiTheme="majorEastAsia" w:cstheme="majorEastAsia" w:hint="eastAsia"/>
          <w:color w:val="333333"/>
          <w:sz w:val="32"/>
          <w:szCs w:val="32"/>
          <w:shd w:val="clear" w:color="auto" w:fill="FFFFFF"/>
        </w:rPr>
        <w:lastRenderedPageBreak/>
        <w:t>元；在2014年9月22日至9月24日期间操纵“千足珍珠”，盈利3,212,500.57元；在2014年10月15日至10月27日期间操纵“恒逸石化”，盈利15,650,200.60元；在2014年5月27日至6月3日期间操纵“皖通高速”，盈利-1,094,024.48元；在2014年7月16日至7月23日期间操纵“南钢股份”，盈利-466,833.74元；在2014年12月5日至12月8日期间操纵“云煤能源”，盈利8,546,061.50元。</w:t>
      </w:r>
    </w:p>
    <w:p w:rsidR="004468AB" w:rsidRPr="004468AB" w:rsidRDefault="004468AB" w:rsidP="00FC4660">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4468AB">
        <w:rPr>
          <w:rFonts w:asciiTheme="majorEastAsia" w:eastAsiaTheme="majorEastAsia" w:hAnsiTheme="majorEastAsia" w:cstheme="majorEastAsia" w:hint="eastAsia"/>
          <w:color w:val="333333"/>
          <w:sz w:val="32"/>
          <w:szCs w:val="32"/>
          <w:shd w:val="clear" w:color="auto" w:fill="FFFFFF"/>
        </w:rPr>
        <w:t>以上事实，有涉案人员询问笔录、相关情况说明、涉案账户交易记录、资金划转记录等证据证明，足以认定。</w:t>
      </w:r>
    </w:p>
    <w:p w:rsidR="004468AB" w:rsidRPr="004468AB" w:rsidRDefault="004468AB" w:rsidP="00FC4660">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4468AB">
        <w:rPr>
          <w:rFonts w:asciiTheme="majorEastAsia" w:eastAsiaTheme="majorEastAsia" w:hAnsiTheme="majorEastAsia" w:cstheme="majorEastAsia" w:hint="eastAsia"/>
          <w:color w:val="333333"/>
          <w:sz w:val="32"/>
          <w:szCs w:val="32"/>
          <w:shd w:val="clear" w:color="auto" w:fill="FFFFFF"/>
        </w:rPr>
        <w:t>任良成的上述行为违反了《证券法》第七十七条第一款第（一）项、第（四）项关于禁止操纵市场的规定，构成《证券法》第二百零三条所述操纵证券市场的行为。</w:t>
      </w:r>
    </w:p>
    <w:p w:rsidR="004468AB" w:rsidRPr="004468AB" w:rsidRDefault="004468AB" w:rsidP="00FC4660">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4468AB">
        <w:rPr>
          <w:rFonts w:asciiTheme="majorEastAsia" w:eastAsiaTheme="majorEastAsia" w:hAnsiTheme="majorEastAsia" w:cstheme="majorEastAsia" w:hint="eastAsia"/>
          <w:color w:val="333333"/>
          <w:sz w:val="32"/>
          <w:szCs w:val="32"/>
          <w:shd w:val="clear" w:color="auto" w:fill="FFFFFF"/>
        </w:rPr>
        <w:t>任良成及其代理人在听证及申辩材料中提出，本案违法所得金额认定错误并且处罚过重，理由如下：</w:t>
      </w:r>
    </w:p>
    <w:p w:rsidR="004468AB" w:rsidRPr="004468AB" w:rsidRDefault="004468AB" w:rsidP="00FC4660">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4468AB">
        <w:rPr>
          <w:rFonts w:asciiTheme="majorEastAsia" w:eastAsiaTheme="majorEastAsia" w:hAnsiTheme="majorEastAsia" w:cstheme="majorEastAsia" w:hint="eastAsia"/>
          <w:color w:val="333333"/>
          <w:sz w:val="32"/>
          <w:szCs w:val="32"/>
          <w:shd w:val="clear" w:color="auto" w:fill="FFFFFF"/>
        </w:rPr>
        <w:t>第一，本案违法所得金额应为27,583,867.62元。当事人自己根据交易情况计算的盈利金额为93,316,761.93元，并且在此基础上还应当扣除以下金额：1. “开尔新材”、“巨力索具”、“千足珍珠”、“恒逸石化”、“云煤能源”的大宗交易实际成交金额与大宗交易平台显示的成交金额之间的差额29,490,869元。当事人提出，其与上述5只股票大宗交易对手方约定的成交金额高于在大宗交易平台的</w:t>
      </w:r>
      <w:r w:rsidRPr="004468AB">
        <w:rPr>
          <w:rFonts w:asciiTheme="majorEastAsia" w:eastAsiaTheme="majorEastAsia" w:hAnsiTheme="majorEastAsia" w:cstheme="majorEastAsia" w:hint="eastAsia"/>
          <w:color w:val="333333"/>
          <w:sz w:val="32"/>
          <w:szCs w:val="32"/>
          <w:shd w:val="clear" w:color="auto" w:fill="FFFFFF"/>
        </w:rPr>
        <w:lastRenderedPageBreak/>
        <w:t>成交金额，差额部分由其通过其他方式支付给对手方，属于大宗交易的实际成本。2. 其为从事大宗交易而支付给中间人的介绍费16,841,835元。3. 其为从事大宗交易而产生的融资成本10,278,888.89元。4. “李某斌”账户的盈利金额9,121,301.42元。当事人提出，“李某斌”账户不属于其控制的账户，“李某斌”账户由李某斌安排相关人员进行操作，账户涉及的资金及盈利由李某斌控制、享有。</w:t>
      </w:r>
    </w:p>
    <w:p w:rsidR="004468AB" w:rsidRPr="004468AB" w:rsidRDefault="004468AB" w:rsidP="00FC4660">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4468AB">
        <w:rPr>
          <w:rFonts w:asciiTheme="majorEastAsia" w:eastAsiaTheme="majorEastAsia" w:hAnsiTheme="majorEastAsia" w:cstheme="majorEastAsia" w:hint="eastAsia"/>
          <w:color w:val="333333"/>
          <w:sz w:val="32"/>
          <w:szCs w:val="32"/>
          <w:shd w:val="clear" w:color="auto" w:fill="FFFFFF"/>
        </w:rPr>
        <w:t>第二，本案的处罚幅度应当与中国证监会《行政处罚决定书》〔2015〕85号保持一致，即按照“没收违法所得，并处以违法所得一倍的罚款”的标准进行处罚。1. 涉案交易行为是当事人为了避免或减少大宗交易买入股票在二级市场卖出时产生的亏损，而采取的有限度护盘行为，属于“自救”行为，非恶意操纵行为，行为危害显著轻微。2. 涉案交易行为发生在《行政处罚决定书》〔2015〕85号</w:t>
      </w:r>
      <w:proofErr w:type="gramStart"/>
      <w:r w:rsidRPr="004468AB">
        <w:rPr>
          <w:rFonts w:asciiTheme="majorEastAsia" w:eastAsiaTheme="majorEastAsia" w:hAnsiTheme="majorEastAsia" w:cstheme="majorEastAsia" w:hint="eastAsia"/>
          <w:color w:val="333333"/>
          <w:sz w:val="32"/>
          <w:szCs w:val="32"/>
          <w:shd w:val="clear" w:color="auto" w:fill="FFFFFF"/>
        </w:rPr>
        <w:t>作出</w:t>
      </w:r>
      <w:proofErr w:type="gramEnd"/>
      <w:r w:rsidRPr="004468AB">
        <w:rPr>
          <w:rFonts w:asciiTheme="majorEastAsia" w:eastAsiaTheme="majorEastAsia" w:hAnsiTheme="majorEastAsia" w:cstheme="majorEastAsia" w:hint="eastAsia"/>
          <w:color w:val="333333"/>
          <w:sz w:val="32"/>
          <w:szCs w:val="32"/>
          <w:shd w:val="clear" w:color="auto" w:fill="FFFFFF"/>
        </w:rPr>
        <w:t>之前，且当事人违法所得金额在大宗交易市场上不属于数额较大的情形，</w:t>
      </w:r>
      <w:proofErr w:type="gramStart"/>
      <w:r w:rsidRPr="004468AB">
        <w:rPr>
          <w:rFonts w:asciiTheme="majorEastAsia" w:eastAsiaTheme="majorEastAsia" w:hAnsiTheme="majorEastAsia" w:cstheme="majorEastAsia" w:hint="eastAsia"/>
          <w:color w:val="333333"/>
          <w:sz w:val="32"/>
          <w:szCs w:val="32"/>
          <w:shd w:val="clear" w:color="auto" w:fill="FFFFFF"/>
        </w:rPr>
        <w:t>不</w:t>
      </w:r>
      <w:proofErr w:type="gramEnd"/>
      <w:r w:rsidRPr="004468AB">
        <w:rPr>
          <w:rFonts w:asciiTheme="majorEastAsia" w:eastAsiaTheme="majorEastAsia" w:hAnsiTheme="majorEastAsia" w:cstheme="majorEastAsia" w:hint="eastAsia"/>
          <w:color w:val="333333"/>
          <w:sz w:val="32"/>
          <w:szCs w:val="32"/>
          <w:shd w:val="clear" w:color="auto" w:fill="FFFFFF"/>
        </w:rPr>
        <w:t>应从重处罚。3. 在涉及大宗交易的操纵市场行政处罚案件中，没有被“处以违法所得三倍的罚款”的先例。</w:t>
      </w:r>
    </w:p>
    <w:p w:rsidR="004468AB" w:rsidRPr="004468AB" w:rsidRDefault="004468AB" w:rsidP="00FC4660">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4468AB">
        <w:rPr>
          <w:rFonts w:asciiTheme="majorEastAsia" w:eastAsiaTheme="majorEastAsia" w:hAnsiTheme="majorEastAsia" w:cstheme="majorEastAsia" w:hint="eastAsia"/>
          <w:color w:val="333333"/>
          <w:sz w:val="32"/>
          <w:szCs w:val="32"/>
          <w:shd w:val="clear" w:color="auto" w:fill="FFFFFF"/>
        </w:rPr>
        <w:t>第三，中国证监会随意分割对当事人同一性质的持续性行为的调查，属于程序违法；各次处罚标准忽高忽低，属于滥用职权。中国证监会自2013年2月起对当事人进行调查，2014年5月开始第二次调查，2014年10月开始第三次调查（本案调查事项）。当事人分别于2015年7月、2015年12</w:t>
      </w:r>
      <w:r w:rsidRPr="004468AB">
        <w:rPr>
          <w:rFonts w:asciiTheme="majorEastAsia" w:eastAsiaTheme="majorEastAsia" w:hAnsiTheme="majorEastAsia" w:cstheme="majorEastAsia" w:hint="eastAsia"/>
          <w:color w:val="333333"/>
          <w:sz w:val="32"/>
          <w:szCs w:val="32"/>
          <w:shd w:val="clear" w:color="auto" w:fill="FFFFFF"/>
        </w:rPr>
        <w:lastRenderedPageBreak/>
        <w:t>月收到前两次调查事项的《行政处罚事先告知书》和《行政处罚决定书》〔2015〕85号。本案调查事项与前两次调查事项的事实、性质以及社会危害程度没有区别，处罚幅度应当一致。中国证监会未根据《行政处罚法》第五条、第二十三条的规定，责令当事人改正，放任违法，致使罚款数额不断攀升。</w:t>
      </w:r>
    </w:p>
    <w:p w:rsidR="004468AB" w:rsidRPr="004468AB" w:rsidRDefault="004468AB" w:rsidP="00FC4660">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4468AB">
        <w:rPr>
          <w:rFonts w:asciiTheme="majorEastAsia" w:eastAsiaTheme="majorEastAsia" w:hAnsiTheme="majorEastAsia" w:cstheme="majorEastAsia" w:hint="eastAsia"/>
          <w:color w:val="333333"/>
          <w:sz w:val="32"/>
          <w:szCs w:val="32"/>
          <w:shd w:val="clear" w:color="auto" w:fill="FFFFFF"/>
        </w:rPr>
        <w:t>我会认为，第一，关于违法所得金额。经核实，我会计算的违法所得金额准确。任良成提出应当扣除的大宗交易介绍费用和融资成本，不属于涉案交易行为的直接成本，不能扣除。任良成提出应当扣除的大宗交易实际成本的差额部分，其提供的证据不足以证明所主张的事实，该差额部分不能扣除。任良成与李某斌在最初接受调查时均承认“李某斌”账户由任良成控制使用，虽然在本案事先告知后当事人提交的律师询问笔录显示，李某斌与其交易员</w:t>
      </w:r>
      <w:proofErr w:type="gramStart"/>
      <w:r w:rsidRPr="004468AB">
        <w:rPr>
          <w:rFonts w:asciiTheme="majorEastAsia" w:eastAsiaTheme="majorEastAsia" w:hAnsiTheme="majorEastAsia" w:cstheme="majorEastAsia" w:hint="eastAsia"/>
          <w:color w:val="333333"/>
          <w:sz w:val="32"/>
          <w:szCs w:val="32"/>
          <w:shd w:val="clear" w:color="auto" w:fill="FFFFFF"/>
        </w:rPr>
        <w:t>贺某华</w:t>
      </w:r>
      <w:proofErr w:type="gramEnd"/>
      <w:r w:rsidRPr="004468AB">
        <w:rPr>
          <w:rFonts w:asciiTheme="majorEastAsia" w:eastAsiaTheme="majorEastAsia" w:hAnsiTheme="majorEastAsia" w:cstheme="majorEastAsia" w:hint="eastAsia"/>
          <w:color w:val="333333"/>
          <w:sz w:val="32"/>
          <w:szCs w:val="32"/>
          <w:shd w:val="clear" w:color="auto" w:fill="FFFFFF"/>
        </w:rPr>
        <w:t>否认上述账户由任良成控制，但经核实，该二人对相关交易事项的描述与事实不符，当事人事后提供的相关证据不足以采信。综合资金关联情况、账户下单交易地址、交易硬件信息匹配度和交易特点，可以认定任良成在涉案期间实际控制、使用“李某斌”账户交易“</w:t>
      </w:r>
      <w:proofErr w:type="gramStart"/>
      <w:r w:rsidRPr="004468AB">
        <w:rPr>
          <w:rFonts w:asciiTheme="majorEastAsia" w:eastAsiaTheme="majorEastAsia" w:hAnsiTheme="majorEastAsia" w:cstheme="majorEastAsia" w:hint="eastAsia"/>
          <w:color w:val="333333"/>
          <w:sz w:val="32"/>
          <w:szCs w:val="32"/>
          <w:shd w:val="clear" w:color="auto" w:fill="FFFFFF"/>
        </w:rPr>
        <w:t>龙洲</w:t>
      </w:r>
      <w:proofErr w:type="gramEnd"/>
      <w:r w:rsidRPr="004468AB">
        <w:rPr>
          <w:rFonts w:asciiTheme="majorEastAsia" w:eastAsiaTheme="majorEastAsia" w:hAnsiTheme="majorEastAsia" w:cstheme="majorEastAsia" w:hint="eastAsia"/>
          <w:color w:val="333333"/>
          <w:sz w:val="32"/>
          <w:szCs w:val="32"/>
          <w:shd w:val="clear" w:color="auto" w:fill="FFFFFF"/>
        </w:rPr>
        <w:t>股份”。</w:t>
      </w:r>
    </w:p>
    <w:p w:rsidR="004468AB" w:rsidRPr="004468AB" w:rsidRDefault="004468AB" w:rsidP="00FC4660">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4468AB">
        <w:rPr>
          <w:rFonts w:asciiTheme="majorEastAsia" w:eastAsiaTheme="majorEastAsia" w:hAnsiTheme="majorEastAsia" w:cstheme="majorEastAsia" w:hint="eastAsia"/>
          <w:color w:val="333333"/>
          <w:sz w:val="32"/>
          <w:szCs w:val="32"/>
          <w:shd w:val="clear" w:color="auto" w:fill="FFFFFF"/>
        </w:rPr>
        <w:t>第二，关于调查程序。任良成的操纵行为不是持续性行为，是间断性的连续行为，我会按照数个行政违法行为对其进行查处，未违反《行政处罚法》的相关规定。我会调查人</w:t>
      </w:r>
      <w:r w:rsidRPr="004468AB">
        <w:rPr>
          <w:rFonts w:asciiTheme="majorEastAsia" w:eastAsiaTheme="majorEastAsia" w:hAnsiTheme="majorEastAsia" w:cstheme="majorEastAsia" w:hint="eastAsia"/>
          <w:color w:val="333333"/>
          <w:sz w:val="32"/>
          <w:szCs w:val="32"/>
          <w:shd w:val="clear" w:color="auto" w:fill="FFFFFF"/>
        </w:rPr>
        <w:lastRenderedPageBreak/>
        <w:t>员在调查过程中曾多次向任良成提示其行为的违法性，并未放任违法行为发生，而且当事人在接受调查时也表示其已认识到涉案行为的违法性。</w:t>
      </w:r>
    </w:p>
    <w:p w:rsidR="004468AB" w:rsidRPr="004468AB" w:rsidRDefault="004468AB" w:rsidP="00FC4660">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4468AB">
        <w:rPr>
          <w:rFonts w:asciiTheme="majorEastAsia" w:eastAsiaTheme="majorEastAsia" w:hAnsiTheme="majorEastAsia" w:cstheme="majorEastAsia" w:hint="eastAsia"/>
          <w:color w:val="333333"/>
          <w:sz w:val="32"/>
          <w:szCs w:val="32"/>
          <w:shd w:val="clear" w:color="auto" w:fill="FFFFFF"/>
        </w:rPr>
        <w:t>第三，罚款幅度问题。综合考虑我会同期行政处罚案件的处罚标准与任良成操纵股价行为的性质、情节以及其配合调查情况等，我会决定，没收其违法所得，并处以违法所得金额两倍的罚款。</w:t>
      </w:r>
    </w:p>
    <w:p w:rsidR="004468AB" w:rsidRPr="004468AB" w:rsidRDefault="004468AB" w:rsidP="00FC4660">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4468AB">
        <w:rPr>
          <w:rFonts w:asciiTheme="majorEastAsia" w:eastAsiaTheme="majorEastAsia" w:hAnsiTheme="majorEastAsia" w:cstheme="majorEastAsia" w:hint="eastAsia"/>
          <w:color w:val="333333"/>
          <w:sz w:val="32"/>
          <w:szCs w:val="32"/>
          <w:shd w:val="clear" w:color="auto" w:fill="FFFFFF"/>
        </w:rPr>
        <w:t>根据当事人违法行为的事实、性质、情节与社会危害程度，依据《证券法》第二百零三条的规定，我会决定：没收任良成违法所得99,994,704.47元，并处以199,989,408.94元罚款。</w:t>
      </w:r>
    </w:p>
    <w:p w:rsidR="004468AB" w:rsidRPr="004468AB" w:rsidRDefault="004468AB" w:rsidP="00FC4660">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4468AB">
        <w:rPr>
          <w:rFonts w:asciiTheme="majorEastAsia" w:eastAsiaTheme="majorEastAsia" w:hAnsiTheme="majorEastAsia" w:cstheme="majorEastAsia" w:hint="eastAsia"/>
          <w:color w:val="333333"/>
          <w:sz w:val="32"/>
          <w:szCs w:val="32"/>
          <w:shd w:val="clear" w:color="auto" w:fill="FFFFFF"/>
        </w:rPr>
        <w:t>当事人应自收到本处罚决定书之日起15日内，将罚没款汇交中国证券监督管理委员会（开户银行：中信银行总行营业部，账号：7111010189800000162，由该行直接上缴国库），并将注有当事人名称的付款凭证复印件送中国证券监督管理委员会稽查局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rsidR="004468AB" w:rsidRPr="004468AB" w:rsidRDefault="004468AB" w:rsidP="008909A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4468AB">
        <w:rPr>
          <w:rFonts w:asciiTheme="majorEastAsia" w:eastAsiaTheme="majorEastAsia" w:hAnsiTheme="majorEastAsia" w:cstheme="majorEastAsia" w:hint="eastAsia"/>
          <w:color w:val="333333"/>
          <w:sz w:val="32"/>
          <w:szCs w:val="32"/>
          <w:shd w:val="clear" w:color="auto" w:fill="FFFFFF"/>
        </w:rPr>
        <w:t xml:space="preserve"> </w:t>
      </w:r>
      <w:r w:rsidR="008909AB">
        <w:rPr>
          <w:rFonts w:asciiTheme="majorEastAsia" w:eastAsiaTheme="majorEastAsia" w:hAnsiTheme="majorEastAsia" w:cstheme="majorEastAsia" w:hint="eastAsia"/>
          <w:color w:val="333333"/>
          <w:sz w:val="32"/>
          <w:szCs w:val="32"/>
          <w:shd w:val="clear" w:color="auto" w:fill="FFFFFF"/>
        </w:rPr>
        <w:t xml:space="preserve">                                 </w:t>
      </w:r>
      <w:r w:rsidRPr="004468AB">
        <w:rPr>
          <w:rFonts w:asciiTheme="majorEastAsia" w:eastAsiaTheme="majorEastAsia" w:hAnsiTheme="majorEastAsia" w:cstheme="majorEastAsia" w:hint="eastAsia"/>
          <w:color w:val="333333"/>
          <w:sz w:val="32"/>
          <w:szCs w:val="32"/>
          <w:shd w:val="clear" w:color="auto" w:fill="FFFFFF"/>
        </w:rPr>
        <w:t xml:space="preserve">中国证监会       </w:t>
      </w:r>
    </w:p>
    <w:p w:rsidR="004468AB" w:rsidRPr="004468AB" w:rsidRDefault="004468AB" w:rsidP="00FC4660">
      <w:pPr>
        <w:pStyle w:val="a5"/>
        <w:spacing w:beforeAutospacing="0" w:afterAutospacing="0" w:line="360" w:lineRule="atLeast"/>
        <w:ind w:firstLineChars="1750" w:firstLine="5600"/>
        <w:rPr>
          <w:rFonts w:asciiTheme="majorEastAsia" w:eastAsiaTheme="majorEastAsia" w:hAnsiTheme="majorEastAsia" w:cstheme="majorEastAsia"/>
          <w:color w:val="333333"/>
          <w:sz w:val="32"/>
          <w:szCs w:val="32"/>
          <w:shd w:val="clear" w:color="auto" w:fill="FFFFFF"/>
        </w:rPr>
      </w:pPr>
      <w:r w:rsidRPr="004468AB">
        <w:rPr>
          <w:rFonts w:asciiTheme="majorEastAsia" w:eastAsiaTheme="majorEastAsia" w:hAnsiTheme="majorEastAsia" w:cstheme="majorEastAsia" w:hint="eastAsia"/>
          <w:color w:val="333333"/>
          <w:sz w:val="32"/>
          <w:szCs w:val="32"/>
          <w:shd w:val="clear" w:color="auto" w:fill="FFFFFF"/>
        </w:rPr>
        <w:t>2016年11月11日</w:t>
      </w:r>
    </w:p>
    <w:p w:rsidR="008909AB" w:rsidRDefault="004468AB" w:rsidP="008909AB">
      <w:pPr>
        <w:pStyle w:val="a5"/>
        <w:spacing w:beforeAutospacing="0" w:afterAutospacing="0" w:line="360" w:lineRule="atLeast"/>
        <w:jc w:val="center"/>
        <w:rPr>
          <w:rFonts w:asciiTheme="majorEastAsia" w:eastAsiaTheme="majorEastAsia" w:hAnsiTheme="majorEastAsia" w:cstheme="majorEastAsia"/>
          <w:b/>
          <w:color w:val="333333"/>
          <w:sz w:val="32"/>
          <w:szCs w:val="32"/>
          <w:shd w:val="clear" w:color="auto" w:fill="FFFFFF"/>
        </w:rPr>
      </w:pPr>
      <w:r w:rsidRPr="00FC4660">
        <w:rPr>
          <w:rFonts w:asciiTheme="majorEastAsia" w:eastAsiaTheme="majorEastAsia" w:hAnsiTheme="majorEastAsia" w:cstheme="majorEastAsia" w:hint="eastAsia"/>
          <w:b/>
          <w:color w:val="333333"/>
          <w:sz w:val="32"/>
          <w:szCs w:val="32"/>
          <w:shd w:val="clear" w:color="auto" w:fill="FFFFFF"/>
        </w:rPr>
        <w:lastRenderedPageBreak/>
        <w:t>中国证监会行政处罚决定书（</w:t>
      </w:r>
      <w:r w:rsidR="00FC4660" w:rsidRPr="004468AB">
        <w:rPr>
          <w:rFonts w:asciiTheme="majorEastAsia" w:eastAsiaTheme="majorEastAsia" w:hAnsiTheme="majorEastAsia" w:cstheme="majorEastAsia" w:hint="eastAsia"/>
          <w:b/>
          <w:color w:val="333333"/>
          <w:sz w:val="32"/>
          <w:szCs w:val="32"/>
          <w:shd w:val="clear" w:color="auto" w:fill="FFFFFF"/>
        </w:rPr>
        <w:t>〔2016〕118号</w:t>
      </w:r>
      <w:r w:rsidRPr="00FC4660">
        <w:rPr>
          <w:rFonts w:asciiTheme="majorEastAsia" w:eastAsiaTheme="majorEastAsia" w:hAnsiTheme="majorEastAsia" w:cstheme="majorEastAsia" w:hint="eastAsia"/>
          <w:b/>
          <w:color w:val="333333"/>
          <w:sz w:val="32"/>
          <w:szCs w:val="32"/>
          <w:shd w:val="clear" w:color="auto" w:fill="FFFFFF"/>
        </w:rPr>
        <w:t>）</w:t>
      </w:r>
    </w:p>
    <w:p w:rsidR="004468AB" w:rsidRPr="004468AB" w:rsidRDefault="008909AB" w:rsidP="008909AB">
      <w:pPr>
        <w:pStyle w:val="a5"/>
        <w:spacing w:beforeAutospacing="0" w:afterAutospacing="0" w:line="360" w:lineRule="atLeast"/>
        <w:rPr>
          <w:rFonts w:asciiTheme="majorEastAsia" w:eastAsiaTheme="majorEastAsia" w:hAnsiTheme="majorEastAsia" w:cstheme="majorEastAsia"/>
          <w:color w:val="333333"/>
          <w:sz w:val="32"/>
          <w:szCs w:val="32"/>
          <w:shd w:val="clear" w:color="auto" w:fill="FFFFFF"/>
        </w:rPr>
      </w:pPr>
      <w:r>
        <w:rPr>
          <w:rFonts w:asciiTheme="majorEastAsia" w:eastAsiaTheme="majorEastAsia" w:hAnsiTheme="majorEastAsia" w:cstheme="majorEastAsia" w:hint="eastAsia"/>
          <w:color w:val="333333"/>
          <w:sz w:val="32"/>
          <w:szCs w:val="32"/>
          <w:shd w:val="clear" w:color="auto" w:fill="FFFFFF"/>
        </w:rPr>
        <w:t xml:space="preserve">    </w:t>
      </w:r>
      <w:r w:rsidR="004468AB" w:rsidRPr="004468AB">
        <w:rPr>
          <w:rFonts w:asciiTheme="majorEastAsia" w:eastAsiaTheme="majorEastAsia" w:hAnsiTheme="majorEastAsia" w:cstheme="majorEastAsia" w:hint="eastAsia"/>
          <w:color w:val="333333"/>
          <w:sz w:val="32"/>
          <w:szCs w:val="32"/>
          <w:shd w:val="clear" w:color="auto" w:fill="FFFFFF"/>
        </w:rPr>
        <w:t>当事人：现代农装科技股份有限公司（以下简称现代农装），住所：北京市</w:t>
      </w:r>
      <w:proofErr w:type="gramStart"/>
      <w:r w:rsidR="004468AB" w:rsidRPr="004468AB">
        <w:rPr>
          <w:rFonts w:asciiTheme="majorEastAsia" w:eastAsiaTheme="majorEastAsia" w:hAnsiTheme="majorEastAsia" w:cstheme="majorEastAsia" w:hint="eastAsia"/>
          <w:color w:val="333333"/>
          <w:sz w:val="32"/>
          <w:szCs w:val="32"/>
          <w:shd w:val="clear" w:color="auto" w:fill="FFFFFF"/>
        </w:rPr>
        <w:t>昌平区</w:t>
      </w:r>
      <w:proofErr w:type="gramEnd"/>
      <w:r w:rsidR="004468AB" w:rsidRPr="004468AB">
        <w:rPr>
          <w:rFonts w:asciiTheme="majorEastAsia" w:eastAsiaTheme="majorEastAsia" w:hAnsiTheme="majorEastAsia" w:cstheme="majorEastAsia" w:hint="eastAsia"/>
          <w:color w:val="333333"/>
          <w:sz w:val="32"/>
          <w:szCs w:val="32"/>
          <w:shd w:val="clear" w:color="auto" w:fill="FFFFFF"/>
        </w:rPr>
        <w:t>科技园区中兴路10号。</w:t>
      </w:r>
    </w:p>
    <w:p w:rsidR="004468AB" w:rsidRPr="004468AB" w:rsidRDefault="004468AB" w:rsidP="004468A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4468AB">
        <w:rPr>
          <w:rFonts w:asciiTheme="majorEastAsia" w:eastAsiaTheme="majorEastAsia" w:hAnsiTheme="majorEastAsia" w:cstheme="majorEastAsia" w:hint="eastAsia"/>
          <w:color w:val="333333"/>
          <w:sz w:val="32"/>
          <w:szCs w:val="32"/>
          <w:shd w:val="clear" w:color="auto" w:fill="FFFFFF"/>
        </w:rPr>
        <w:t>李树君，男，1962年7月出生，时任现代农装董事长，住址：北京市朝阳区。</w:t>
      </w:r>
    </w:p>
    <w:p w:rsidR="004468AB" w:rsidRPr="004468AB" w:rsidRDefault="004468AB" w:rsidP="004468A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4468AB">
        <w:rPr>
          <w:rFonts w:asciiTheme="majorEastAsia" w:eastAsiaTheme="majorEastAsia" w:hAnsiTheme="majorEastAsia" w:cstheme="majorEastAsia" w:hint="eastAsia"/>
          <w:color w:val="333333"/>
          <w:sz w:val="32"/>
          <w:szCs w:val="32"/>
          <w:shd w:val="clear" w:color="auto" w:fill="FFFFFF"/>
        </w:rPr>
        <w:t>张海，男，1969年12月出生，时任现代农装财务总监，住址：北京市朝阳区。</w:t>
      </w:r>
    </w:p>
    <w:p w:rsidR="004468AB" w:rsidRPr="004468AB" w:rsidRDefault="004468AB" w:rsidP="004468A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4468AB">
        <w:rPr>
          <w:rFonts w:asciiTheme="majorEastAsia" w:eastAsiaTheme="majorEastAsia" w:hAnsiTheme="majorEastAsia" w:cstheme="majorEastAsia" w:hint="eastAsia"/>
          <w:color w:val="333333"/>
          <w:sz w:val="32"/>
          <w:szCs w:val="32"/>
          <w:shd w:val="clear" w:color="auto" w:fill="FFFFFF"/>
        </w:rPr>
        <w:t>王燕飞，女，1951年9月出生，时任现代农装副董事长、总经理，住址：北京市朝阳区。</w:t>
      </w:r>
    </w:p>
    <w:p w:rsidR="004468AB" w:rsidRPr="004468AB" w:rsidRDefault="004468AB" w:rsidP="004468A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4468AB">
        <w:rPr>
          <w:rFonts w:asciiTheme="majorEastAsia" w:eastAsiaTheme="majorEastAsia" w:hAnsiTheme="majorEastAsia" w:cstheme="majorEastAsia" w:hint="eastAsia"/>
          <w:color w:val="333333"/>
          <w:sz w:val="32"/>
          <w:szCs w:val="32"/>
          <w:shd w:val="clear" w:color="auto" w:fill="FFFFFF"/>
        </w:rPr>
        <w:t>王智宇，男，1974年4月出生，时任现代农装副总经理、董事会秘书，住址：北京市朝阳区。</w:t>
      </w:r>
    </w:p>
    <w:p w:rsidR="004468AB" w:rsidRPr="004468AB" w:rsidRDefault="004468AB" w:rsidP="004468A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4468AB">
        <w:rPr>
          <w:rFonts w:asciiTheme="majorEastAsia" w:eastAsiaTheme="majorEastAsia" w:hAnsiTheme="majorEastAsia" w:cstheme="majorEastAsia" w:hint="eastAsia"/>
          <w:color w:val="333333"/>
          <w:sz w:val="32"/>
          <w:szCs w:val="32"/>
          <w:shd w:val="clear" w:color="auto" w:fill="FFFFFF"/>
        </w:rPr>
        <w:t>依据《中华人民共和国证券法》（以下简称《证券法》）的有关规定，我会对现代农装信息披露违法违规行为进行了立案调查、审理，并依法向当事人告知了</w:t>
      </w:r>
      <w:proofErr w:type="gramStart"/>
      <w:r w:rsidRPr="004468AB">
        <w:rPr>
          <w:rFonts w:asciiTheme="majorEastAsia" w:eastAsiaTheme="majorEastAsia" w:hAnsiTheme="majorEastAsia" w:cstheme="majorEastAsia" w:hint="eastAsia"/>
          <w:color w:val="333333"/>
          <w:sz w:val="32"/>
          <w:szCs w:val="32"/>
          <w:shd w:val="clear" w:color="auto" w:fill="FFFFFF"/>
        </w:rPr>
        <w:t>作出</w:t>
      </w:r>
      <w:proofErr w:type="gramEnd"/>
      <w:r w:rsidRPr="004468AB">
        <w:rPr>
          <w:rFonts w:asciiTheme="majorEastAsia" w:eastAsiaTheme="majorEastAsia" w:hAnsiTheme="majorEastAsia" w:cstheme="majorEastAsia" w:hint="eastAsia"/>
          <w:color w:val="333333"/>
          <w:sz w:val="32"/>
          <w:szCs w:val="32"/>
          <w:shd w:val="clear" w:color="auto" w:fill="FFFFFF"/>
        </w:rPr>
        <w:t>行政处罚的事实、理由、依据及当事人依法享有的权利。当事人现代农装、李树君、张海提出陈述、申辩意见，并要求听证。当事人王燕飞、王智宇提出陈述、申辩意见。应当事人现代农装、李树君、张海的要求，我会举行听证会，听取了当事人及其代理人的陈述和申辩。本案现已调查、审理终结。</w:t>
      </w:r>
    </w:p>
    <w:p w:rsidR="004468AB" w:rsidRPr="004468AB" w:rsidRDefault="004468AB" w:rsidP="004468A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4468AB">
        <w:rPr>
          <w:rFonts w:asciiTheme="majorEastAsia" w:eastAsiaTheme="majorEastAsia" w:hAnsiTheme="majorEastAsia" w:cstheme="majorEastAsia" w:hint="eastAsia"/>
          <w:color w:val="333333"/>
          <w:sz w:val="32"/>
          <w:szCs w:val="32"/>
          <w:shd w:val="clear" w:color="auto" w:fill="FFFFFF"/>
        </w:rPr>
        <w:t>经查明，现代农装存在以下违法事实：</w:t>
      </w:r>
    </w:p>
    <w:p w:rsidR="004468AB" w:rsidRPr="004468AB" w:rsidRDefault="004468AB" w:rsidP="004468A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4468AB">
        <w:rPr>
          <w:rFonts w:asciiTheme="majorEastAsia" w:eastAsiaTheme="majorEastAsia" w:hAnsiTheme="majorEastAsia" w:cstheme="majorEastAsia" w:hint="eastAsia"/>
          <w:color w:val="333333"/>
          <w:sz w:val="32"/>
          <w:szCs w:val="32"/>
          <w:shd w:val="clear" w:color="auto" w:fill="FFFFFF"/>
        </w:rPr>
        <w:t>一、现代农装2013年、2014年上半年虚增利润</w:t>
      </w:r>
    </w:p>
    <w:p w:rsidR="004468AB" w:rsidRPr="004468AB" w:rsidRDefault="004468AB" w:rsidP="004468A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4468AB">
        <w:rPr>
          <w:rFonts w:asciiTheme="majorEastAsia" w:eastAsiaTheme="majorEastAsia" w:hAnsiTheme="majorEastAsia" w:cstheme="majorEastAsia" w:hint="eastAsia"/>
          <w:color w:val="333333"/>
          <w:sz w:val="32"/>
          <w:szCs w:val="32"/>
          <w:shd w:val="clear" w:color="auto" w:fill="FFFFFF"/>
        </w:rPr>
        <w:t>（一）现代农装在编制2013年半年度报告时，应收账</w:t>
      </w:r>
      <w:r w:rsidRPr="004468AB">
        <w:rPr>
          <w:rFonts w:asciiTheme="majorEastAsia" w:eastAsiaTheme="majorEastAsia" w:hAnsiTheme="majorEastAsia" w:cstheme="majorEastAsia" w:hint="eastAsia"/>
          <w:color w:val="333333"/>
          <w:sz w:val="32"/>
          <w:szCs w:val="32"/>
          <w:shd w:val="clear" w:color="auto" w:fill="FFFFFF"/>
        </w:rPr>
        <w:lastRenderedPageBreak/>
        <w:t>款坏账准备计提不充分，导致其2013年上半年利润总额多计17,163,320.85元</w:t>
      </w:r>
    </w:p>
    <w:p w:rsidR="004468AB" w:rsidRPr="004468AB" w:rsidRDefault="004468AB" w:rsidP="004468A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4468AB">
        <w:rPr>
          <w:rFonts w:asciiTheme="majorEastAsia" w:eastAsiaTheme="majorEastAsia" w:hAnsiTheme="majorEastAsia" w:cstheme="majorEastAsia" w:hint="eastAsia"/>
          <w:color w:val="333333"/>
          <w:sz w:val="32"/>
          <w:szCs w:val="32"/>
          <w:shd w:val="clear" w:color="auto" w:fill="FFFFFF"/>
        </w:rPr>
        <w:t>现代农装2013年半年度报告合并财务报表附注的应收账款部分显示，其应收账款的期末账面余额为985,672,513.25元，期初账面余额为779,957,292.38元，而坏账准备项目的期末余额和</w:t>
      </w:r>
      <w:proofErr w:type="gramStart"/>
      <w:r w:rsidRPr="004468AB">
        <w:rPr>
          <w:rFonts w:asciiTheme="majorEastAsia" w:eastAsiaTheme="majorEastAsia" w:hAnsiTheme="majorEastAsia" w:cstheme="majorEastAsia" w:hint="eastAsia"/>
          <w:color w:val="333333"/>
          <w:sz w:val="32"/>
          <w:szCs w:val="32"/>
          <w:shd w:val="clear" w:color="auto" w:fill="FFFFFF"/>
        </w:rPr>
        <w:t>期初</w:t>
      </w:r>
      <w:proofErr w:type="gramEnd"/>
      <w:r w:rsidRPr="004468AB">
        <w:rPr>
          <w:rFonts w:asciiTheme="majorEastAsia" w:eastAsiaTheme="majorEastAsia" w:hAnsiTheme="majorEastAsia" w:cstheme="majorEastAsia" w:hint="eastAsia"/>
          <w:color w:val="333333"/>
          <w:sz w:val="32"/>
          <w:szCs w:val="32"/>
          <w:shd w:val="clear" w:color="auto" w:fill="FFFFFF"/>
        </w:rPr>
        <w:t>余额均为60,665.594.42元，即现代农装在编制2013年半年度报告时，未根据其坏账准备计提政策对坏账准备期末余额进行调整，导致2013年半年度期末坏账准备计提不充分。经测算，现代农装2013年半年度报告应补提坏账准备17,163,320.85元，因此，其2013年半年度合并利润表的资产减值损失项目少计17,163,320.85元，导致其利润总额和净利润分别多计17,163,320.85元（占当期披露利润总额的71%）和12,347,165.91元（占当期披露净利润的78%）。</w:t>
      </w:r>
    </w:p>
    <w:p w:rsidR="004468AB" w:rsidRPr="004468AB" w:rsidRDefault="004468AB" w:rsidP="004468A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4468AB">
        <w:rPr>
          <w:rFonts w:asciiTheme="majorEastAsia" w:eastAsiaTheme="majorEastAsia" w:hAnsiTheme="majorEastAsia" w:cstheme="majorEastAsia" w:hint="eastAsia"/>
          <w:color w:val="333333"/>
          <w:sz w:val="32"/>
          <w:szCs w:val="32"/>
          <w:shd w:val="clear" w:color="auto" w:fill="FFFFFF"/>
        </w:rPr>
        <w:t>现代农装对外披露的2013年半年度报告显示，其2013年上半年实现利润总额24,012,844.24元、净利润15,737,594.85元，考虑上述应收账款坏账准备计提因素影响后，现代农装2013年上半年实现的利润总额和净利润应分别为6,849,523.39元和3,390,428.94元。</w:t>
      </w:r>
    </w:p>
    <w:p w:rsidR="004468AB" w:rsidRPr="004468AB" w:rsidRDefault="004468AB" w:rsidP="004468A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4468AB">
        <w:rPr>
          <w:rFonts w:asciiTheme="majorEastAsia" w:eastAsiaTheme="majorEastAsia" w:hAnsiTheme="majorEastAsia" w:cstheme="majorEastAsia" w:hint="eastAsia"/>
          <w:color w:val="333333"/>
          <w:sz w:val="32"/>
          <w:szCs w:val="32"/>
          <w:shd w:val="clear" w:color="auto" w:fill="FFFFFF"/>
        </w:rPr>
        <w:t>（二）现代农装在编制2014年半年度报告时，应收账款坏账准备计提不充分，导致其2014年上半年利润总额多计26,448,072.98元</w:t>
      </w:r>
    </w:p>
    <w:p w:rsidR="004468AB" w:rsidRPr="004468AB" w:rsidRDefault="004468AB" w:rsidP="004468A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4468AB">
        <w:rPr>
          <w:rFonts w:asciiTheme="majorEastAsia" w:eastAsiaTheme="majorEastAsia" w:hAnsiTheme="majorEastAsia" w:cstheme="majorEastAsia" w:hint="eastAsia"/>
          <w:color w:val="333333"/>
          <w:sz w:val="32"/>
          <w:szCs w:val="32"/>
          <w:shd w:val="clear" w:color="auto" w:fill="FFFFFF"/>
        </w:rPr>
        <w:lastRenderedPageBreak/>
        <w:t>现代农装2014年半年度报告合并财务报表附注的应收账款部分显示，其应收账款的期末账面余额为854,712,938.86元，期初账面余额为772,298,282.29元，而坏账准备项目的期末余额和</w:t>
      </w:r>
      <w:proofErr w:type="gramStart"/>
      <w:r w:rsidRPr="004468AB">
        <w:rPr>
          <w:rFonts w:asciiTheme="majorEastAsia" w:eastAsiaTheme="majorEastAsia" w:hAnsiTheme="majorEastAsia" w:cstheme="majorEastAsia" w:hint="eastAsia"/>
          <w:color w:val="333333"/>
          <w:sz w:val="32"/>
          <w:szCs w:val="32"/>
          <w:shd w:val="clear" w:color="auto" w:fill="FFFFFF"/>
        </w:rPr>
        <w:t>期初</w:t>
      </w:r>
      <w:proofErr w:type="gramEnd"/>
      <w:r w:rsidRPr="004468AB">
        <w:rPr>
          <w:rFonts w:asciiTheme="majorEastAsia" w:eastAsiaTheme="majorEastAsia" w:hAnsiTheme="majorEastAsia" w:cstheme="majorEastAsia" w:hint="eastAsia"/>
          <w:color w:val="333333"/>
          <w:sz w:val="32"/>
          <w:szCs w:val="32"/>
          <w:shd w:val="clear" w:color="auto" w:fill="FFFFFF"/>
        </w:rPr>
        <w:t>余额均为85,371,462.29元，即现代农装在编制2014年半年度报告时，未根据其坏账准备计提政策对坏账准备期末余额进行调整，导致2014年半年度期末坏账准备计提不充分。经测算，现代农装2014年半年度报告应补提坏账准备26,448,072.98元，因此，其2014年半年度合并利润表的资产减值损失项目少计26,448,072.98元，导致其利润总额和净利润分别多计26,448,072.98元（占当期披露利润总额绝对值的46%）和21,039,552.02元（占当期披露净利润绝对值的35%）。</w:t>
      </w:r>
    </w:p>
    <w:p w:rsidR="004468AB" w:rsidRPr="004468AB" w:rsidRDefault="004468AB" w:rsidP="004468A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4468AB">
        <w:rPr>
          <w:rFonts w:asciiTheme="majorEastAsia" w:eastAsiaTheme="majorEastAsia" w:hAnsiTheme="majorEastAsia" w:cstheme="majorEastAsia" w:hint="eastAsia"/>
          <w:color w:val="333333"/>
          <w:sz w:val="32"/>
          <w:szCs w:val="32"/>
          <w:shd w:val="clear" w:color="auto" w:fill="FFFFFF"/>
        </w:rPr>
        <w:t>现代农装对外披露的2014年半年度报告显示，其2014年上半年实现利润总额-58,030,486.51元、净利润-60,327,282.42元，考虑上述应收账款坏账准备计提因素影响后，现代农装2014年上半年实现的利润总额和净利润应分别为-84,478,559.49元和-81,366,834.44元。</w:t>
      </w:r>
    </w:p>
    <w:p w:rsidR="004468AB" w:rsidRPr="004468AB" w:rsidRDefault="004468AB" w:rsidP="004468A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4468AB">
        <w:rPr>
          <w:rFonts w:asciiTheme="majorEastAsia" w:eastAsiaTheme="majorEastAsia" w:hAnsiTheme="majorEastAsia" w:cstheme="majorEastAsia" w:hint="eastAsia"/>
          <w:color w:val="333333"/>
          <w:sz w:val="32"/>
          <w:szCs w:val="32"/>
          <w:shd w:val="clear" w:color="auto" w:fill="FFFFFF"/>
        </w:rPr>
        <w:t>依据《企业会计准则—基本准则》第十八条，现代农装对交易或者事项进行会计确认、计量和报告应当保持应有的谨慎，不应高估资产。依据《企业会计准则第22号—金融工具确认和计量》应用指南中的金融资产减值损失计量的规定，可以认定现代农装在编制2013年、2014年半年度报告</w:t>
      </w:r>
      <w:r w:rsidRPr="004468AB">
        <w:rPr>
          <w:rFonts w:asciiTheme="majorEastAsia" w:eastAsiaTheme="majorEastAsia" w:hAnsiTheme="majorEastAsia" w:cstheme="majorEastAsia" w:hint="eastAsia"/>
          <w:color w:val="333333"/>
          <w:sz w:val="32"/>
          <w:szCs w:val="32"/>
          <w:shd w:val="clear" w:color="auto" w:fill="FFFFFF"/>
        </w:rPr>
        <w:lastRenderedPageBreak/>
        <w:t>时，应收账款坏账准备计提不充分，导致2013年、2014年上半年利润总额分别多计17,163,320.85元、26,448,072.98元。</w:t>
      </w:r>
    </w:p>
    <w:p w:rsidR="004468AB" w:rsidRPr="004468AB" w:rsidRDefault="004468AB" w:rsidP="004468A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4468AB">
        <w:rPr>
          <w:rFonts w:asciiTheme="majorEastAsia" w:eastAsiaTheme="majorEastAsia" w:hAnsiTheme="majorEastAsia" w:cstheme="majorEastAsia" w:hint="eastAsia"/>
          <w:color w:val="333333"/>
          <w:sz w:val="32"/>
          <w:szCs w:val="32"/>
          <w:shd w:val="clear" w:color="auto" w:fill="FFFFFF"/>
        </w:rPr>
        <w:t>对2013年半年度报告未充分计提坏账准备行为直接负责的主管人员为董事长李树君、时任董事兼总经理王燕飞、财务总监张海、副总经理兼董事会秘书王智宇。</w:t>
      </w:r>
    </w:p>
    <w:p w:rsidR="004468AB" w:rsidRPr="004468AB" w:rsidRDefault="004468AB" w:rsidP="004468A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4468AB">
        <w:rPr>
          <w:rFonts w:asciiTheme="majorEastAsia" w:eastAsiaTheme="majorEastAsia" w:hAnsiTheme="majorEastAsia" w:cstheme="majorEastAsia" w:hint="eastAsia"/>
          <w:color w:val="333333"/>
          <w:sz w:val="32"/>
          <w:szCs w:val="32"/>
          <w:shd w:val="clear" w:color="auto" w:fill="FFFFFF"/>
        </w:rPr>
        <w:t>对现代农装2014年半年度报告未充分计提坏账准备行为直接负责的主管人员为董事长李树君、财务总监张海、副总经理兼董事会秘书王智宇,其他直接责任人员为副董事长王燕飞。</w:t>
      </w:r>
    </w:p>
    <w:p w:rsidR="004468AB" w:rsidRPr="004468AB" w:rsidRDefault="004468AB" w:rsidP="004468A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4468AB">
        <w:rPr>
          <w:rFonts w:asciiTheme="majorEastAsia" w:eastAsiaTheme="majorEastAsia" w:hAnsiTheme="majorEastAsia" w:cstheme="majorEastAsia" w:hint="eastAsia"/>
          <w:color w:val="333333"/>
          <w:sz w:val="32"/>
          <w:szCs w:val="32"/>
          <w:shd w:val="clear" w:color="auto" w:fill="FFFFFF"/>
        </w:rPr>
        <w:t>二、现代农装2014年年报利润总额多计13,838,880.98元</w:t>
      </w:r>
    </w:p>
    <w:p w:rsidR="004468AB" w:rsidRPr="004468AB" w:rsidRDefault="004468AB" w:rsidP="004468A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4468AB">
        <w:rPr>
          <w:rFonts w:asciiTheme="majorEastAsia" w:eastAsiaTheme="majorEastAsia" w:hAnsiTheme="majorEastAsia" w:cstheme="majorEastAsia" w:hint="eastAsia"/>
          <w:color w:val="333333"/>
          <w:sz w:val="32"/>
          <w:szCs w:val="32"/>
          <w:shd w:val="clear" w:color="auto" w:fill="FFFFFF"/>
        </w:rPr>
        <w:t>2014年期末，现代农装全资子公司洛阳中收机械装备有限公司（以下简称洛阳中收）未按现代农装2014年年度报告中披露的会计估计政策对其全部期末存货测算计提存货减值准备，存货减值准备计提不充分，导致现代农装2014年利润总额多计13,838,880.98元（占当期披露利润总额绝对值的14%）。</w:t>
      </w:r>
    </w:p>
    <w:p w:rsidR="004468AB" w:rsidRPr="004468AB" w:rsidRDefault="004468AB" w:rsidP="004468A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4468AB">
        <w:rPr>
          <w:rFonts w:asciiTheme="majorEastAsia" w:eastAsiaTheme="majorEastAsia" w:hAnsiTheme="majorEastAsia" w:cstheme="majorEastAsia" w:hint="eastAsia"/>
          <w:color w:val="333333"/>
          <w:sz w:val="32"/>
          <w:szCs w:val="32"/>
          <w:shd w:val="clear" w:color="auto" w:fill="FFFFFF"/>
        </w:rPr>
        <w:t>（一）洛阳</w:t>
      </w:r>
      <w:proofErr w:type="gramStart"/>
      <w:r w:rsidRPr="004468AB">
        <w:rPr>
          <w:rFonts w:asciiTheme="majorEastAsia" w:eastAsiaTheme="majorEastAsia" w:hAnsiTheme="majorEastAsia" w:cstheme="majorEastAsia" w:hint="eastAsia"/>
          <w:color w:val="333333"/>
          <w:sz w:val="32"/>
          <w:szCs w:val="32"/>
          <w:shd w:val="clear" w:color="auto" w:fill="FFFFFF"/>
        </w:rPr>
        <w:t>中收未按</w:t>
      </w:r>
      <w:proofErr w:type="gramEnd"/>
      <w:r w:rsidRPr="004468AB">
        <w:rPr>
          <w:rFonts w:asciiTheme="majorEastAsia" w:eastAsiaTheme="majorEastAsia" w:hAnsiTheme="majorEastAsia" w:cstheme="majorEastAsia" w:hint="eastAsia"/>
          <w:color w:val="333333"/>
          <w:sz w:val="32"/>
          <w:szCs w:val="32"/>
          <w:shd w:val="clear" w:color="auto" w:fill="FFFFFF"/>
        </w:rPr>
        <w:t>现代农装披露的会计估计政策对其全部期末存货测算计提减值准备</w:t>
      </w:r>
    </w:p>
    <w:p w:rsidR="004468AB" w:rsidRPr="004468AB" w:rsidRDefault="004468AB" w:rsidP="004468A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4468AB">
        <w:rPr>
          <w:rFonts w:asciiTheme="majorEastAsia" w:eastAsiaTheme="majorEastAsia" w:hAnsiTheme="majorEastAsia" w:cstheme="majorEastAsia" w:hint="eastAsia"/>
          <w:color w:val="333333"/>
          <w:sz w:val="32"/>
          <w:szCs w:val="32"/>
          <w:shd w:val="clear" w:color="auto" w:fill="FFFFFF"/>
        </w:rPr>
        <w:t>2014年底，洛阳中收期末库存产成品3324台（期末存货成本合计281,355,042.23元），其中，存放在厂区仓库</w:t>
      </w:r>
      <w:r w:rsidRPr="004468AB">
        <w:rPr>
          <w:rFonts w:asciiTheme="majorEastAsia" w:eastAsiaTheme="majorEastAsia" w:hAnsiTheme="majorEastAsia" w:cstheme="majorEastAsia" w:hint="eastAsia"/>
          <w:color w:val="333333"/>
          <w:sz w:val="32"/>
          <w:szCs w:val="32"/>
          <w:shd w:val="clear" w:color="auto" w:fill="FFFFFF"/>
        </w:rPr>
        <w:lastRenderedPageBreak/>
        <w:t>的产品1081台（存货成本合计93,103,325.80元），存放在全国各地经销商仓库的产品2243台（存货成本合计188,251,716.43元）。在2014年年度报告中，现代农装披露其期末存货按成本与可变现净值孰</w:t>
      </w:r>
      <w:proofErr w:type="gramStart"/>
      <w:r w:rsidRPr="004468AB">
        <w:rPr>
          <w:rFonts w:asciiTheme="majorEastAsia" w:eastAsiaTheme="majorEastAsia" w:hAnsiTheme="majorEastAsia" w:cstheme="majorEastAsia" w:hint="eastAsia"/>
          <w:color w:val="333333"/>
          <w:sz w:val="32"/>
          <w:szCs w:val="32"/>
          <w:shd w:val="clear" w:color="auto" w:fill="FFFFFF"/>
        </w:rPr>
        <w:t>低原则</w:t>
      </w:r>
      <w:proofErr w:type="gramEnd"/>
      <w:r w:rsidRPr="004468AB">
        <w:rPr>
          <w:rFonts w:asciiTheme="majorEastAsia" w:eastAsiaTheme="majorEastAsia" w:hAnsiTheme="majorEastAsia" w:cstheme="majorEastAsia" w:hint="eastAsia"/>
          <w:color w:val="333333"/>
          <w:sz w:val="32"/>
          <w:szCs w:val="32"/>
          <w:shd w:val="clear" w:color="auto" w:fill="FFFFFF"/>
        </w:rPr>
        <w:t>计价，并相应调整存货减值准备。经查，洛阳</w:t>
      </w:r>
      <w:proofErr w:type="gramStart"/>
      <w:r w:rsidRPr="004468AB">
        <w:rPr>
          <w:rFonts w:asciiTheme="majorEastAsia" w:eastAsiaTheme="majorEastAsia" w:hAnsiTheme="majorEastAsia" w:cstheme="majorEastAsia" w:hint="eastAsia"/>
          <w:color w:val="333333"/>
          <w:sz w:val="32"/>
          <w:szCs w:val="32"/>
          <w:shd w:val="clear" w:color="auto" w:fill="FFFFFF"/>
        </w:rPr>
        <w:t>中收仅对</w:t>
      </w:r>
      <w:proofErr w:type="gramEnd"/>
      <w:r w:rsidRPr="004468AB">
        <w:rPr>
          <w:rFonts w:asciiTheme="majorEastAsia" w:eastAsiaTheme="majorEastAsia" w:hAnsiTheme="majorEastAsia" w:cstheme="majorEastAsia" w:hint="eastAsia"/>
          <w:color w:val="333333"/>
          <w:sz w:val="32"/>
          <w:szCs w:val="32"/>
          <w:shd w:val="clear" w:color="auto" w:fill="FFFFFF"/>
        </w:rPr>
        <w:t>其厂区仓库内的存货</w:t>
      </w:r>
      <w:proofErr w:type="gramStart"/>
      <w:r w:rsidRPr="004468AB">
        <w:rPr>
          <w:rFonts w:asciiTheme="majorEastAsia" w:eastAsiaTheme="majorEastAsia" w:hAnsiTheme="majorEastAsia" w:cstheme="majorEastAsia" w:hint="eastAsia"/>
          <w:color w:val="333333"/>
          <w:sz w:val="32"/>
          <w:szCs w:val="32"/>
          <w:shd w:val="clear" w:color="auto" w:fill="FFFFFF"/>
        </w:rPr>
        <w:t>按库龄设定计提比例</w:t>
      </w:r>
      <w:proofErr w:type="gramEnd"/>
      <w:r w:rsidRPr="004468AB">
        <w:rPr>
          <w:rFonts w:asciiTheme="majorEastAsia" w:eastAsiaTheme="majorEastAsia" w:hAnsiTheme="majorEastAsia" w:cstheme="majorEastAsia" w:hint="eastAsia"/>
          <w:color w:val="333333"/>
          <w:sz w:val="32"/>
          <w:szCs w:val="32"/>
          <w:shd w:val="clear" w:color="auto" w:fill="FFFFFF"/>
        </w:rPr>
        <w:t>测算和调整存货减值准备，而对全国各地经销商仓库内的库存产品未测算计提存货减值准备。</w:t>
      </w:r>
    </w:p>
    <w:p w:rsidR="004468AB" w:rsidRPr="004468AB" w:rsidRDefault="004468AB" w:rsidP="004468A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4468AB">
        <w:rPr>
          <w:rFonts w:asciiTheme="majorEastAsia" w:eastAsiaTheme="majorEastAsia" w:hAnsiTheme="majorEastAsia" w:cstheme="majorEastAsia" w:hint="eastAsia"/>
          <w:color w:val="333333"/>
          <w:sz w:val="32"/>
          <w:szCs w:val="32"/>
          <w:shd w:val="clear" w:color="auto" w:fill="FFFFFF"/>
        </w:rPr>
        <w:t>（二）洛阳中收未对存在明显减值迹象的存货测算计提存货减值准备</w:t>
      </w:r>
    </w:p>
    <w:p w:rsidR="004468AB" w:rsidRPr="004468AB" w:rsidRDefault="004468AB" w:rsidP="004468A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4468AB">
        <w:rPr>
          <w:rFonts w:asciiTheme="majorEastAsia" w:eastAsiaTheme="majorEastAsia" w:hAnsiTheme="majorEastAsia" w:cstheme="majorEastAsia" w:hint="eastAsia"/>
          <w:color w:val="333333"/>
          <w:sz w:val="32"/>
          <w:szCs w:val="32"/>
          <w:shd w:val="clear" w:color="auto" w:fill="FFFFFF"/>
        </w:rPr>
        <w:t>2014年11月，因产品质量等问题，洛阳中收从哈尔滨洪瀚科技发展有限责任公司（以下简称洪瀚科技）等多个经销商处收回了以前年度销售的玉米收获机等产品450台。截至2014年期末，该批退回产品仍存放在各经销商仓库内。以下两个事实表明该批产品存在明显减值迹象：一是该批产品因质量问题或不符合当地农艺工程要求等原因导致退货，以目前状态难以销售，需要根据后续整修改造状况再决定是否销售；二是该批产品中有303台产品的生产年份为2012年及以前年度，洛阳</w:t>
      </w:r>
      <w:proofErr w:type="gramStart"/>
      <w:r w:rsidRPr="004468AB">
        <w:rPr>
          <w:rFonts w:asciiTheme="majorEastAsia" w:eastAsiaTheme="majorEastAsia" w:hAnsiTheme="majorEastAsia" w:cstheme="majorEastAsia" w:hint="eastAsia"/>
          <w:color w:val="333333"/>
          <w:sz w:val="32"/>
          <w:szCs w:val="32"/>
          <w:shd w:val="clear" w:color="auto" w:fill="FFFFFF"/>
        </w:rPr>
        <w:t>中收对厂区</w:t>
      </w:r>
      <w:proofErr w:type="gramEnd"/>
      <w:r w:rsidRPr="004468AB">
        <w:rPr>
          <w:rFonts w:asciiTheme="majorEastAsia" w:eastAsiaTheme="majorEastAsia" w:hAnsiTheme="majorEastAsia" w:cstheme="majorEastAsia" w:hint="eastAsia"/>
          <w:color w:val="333333"/>
          <w:sz w:val="32"/>
          <w:szCs w:val="32"/>
          <w:shd w:val="clear" w:color="auto" w:fill="FFFFFF"/>
        </w:rPr>
        <w:t>仓库内同型号的产品</w:t>
      </w:r>
      <w:proofErr w:type="gramStart"/>
      <w:r w:rsidRPr="004468AB">
        <w:rPr>
          <w:rFonts w:asciiTheme="majorEastAsia" w:eastAsiaTheme="majorEastAsia" w:hAnsiTheme="majorEastAsia" w:cstheme="majorEastAsia" w:hint="eastAsia"/>
          <w:color w:val="333333"/>
          <w:sz w:val="32"/>
          <w:szCs w:val="32"/>
          <w:shd w:val="clear" w:color="auto" w:fill="FFFFFF"/>
        </w:rPr>
        <w:t>按库龄</w:t>
      </w:r>
      <w:proofErr w:type="gramEnd"/>
      <w:r w:rsidRPr="004468AB">
        <w:rPr>
          <w:rFonts w:asciiTheme="majorEastAsia" w:eastAsiaTheme="majorEastAsia" w:hAnsiTheme="majorEastAsia" w:cstheme="majorEastAsia" w:hint="eastAsia"/>
          <w:color w:val="333333"/>
          <w:sz w:val="32"/>
          <w:szCs w:val="32"/>
          <w:shd w:val="clear" w:color="auto" w:fill="FFFFFF"/>
        </w:rPr>
        <w:t>计提了存货减值准备。对上述303台存在明显减值迹象的产品，洛阳中收未计提存货减值准备。经测算，洛阳中</w:t>
      </w:r>
      <w:proofErr w:type="gramStart"/>
      <w:r w:rsidRPr="004468AB">
        <w:rPr>
          <w:rFonts w:asciiTheme="majorEastAsia" w:eastAsiaTheme="majorEastAsia" w:hAnsiTheme="majorEastAsia" w:cstheme="majorEastAsia" w:hint="eastAsia"/>
          <w:color w:val="333333"/>
          <w:sz w:val="32"/>
          <w:szCs w:val="32"/>
          <w:shd w:val="clear" w:color="auto" w:fill="FFFFFF"/>
        </w:rPr>
        <w:t>收上述</w:t>
      </w:r>
      <w:proofErr w:type="gramEnd"/>
      <w:r w:rsidRPr="004468AB">
        <w:rPr>
          <w:rFonts w:asciiTheme="majorEastAsia" w:eastAsiaTheme="majorEastAsia" w:hAnsiTheme="majorEastAsia" w:cstheme="majorEastAsia" w:hint="eastAsia"/>
          <w:color w:val="333333"/>
          <w:sz w:val="32"/>
          <w:szCs w:val="32"/>
          <w:shd w:val="clear" w:color="auto" w:fill="FFFFFF"/>
        </w:rPr>
        <w:t>303台存在明显减值迹象的产品存货成本约45,006,343.31元，按照洛阳中收实际执行的存货跌价准备计提政策（即按</w:t>
      </w:r>
      <w:r w:rsidRPr="004468AB">
        <w:rPr>
          <w:rFonts w:asciiTheme="majorEastAsia" w:eastAsiaTheme="majorEastAsia" w:hAnsiTheme="majorEastAsia" w:cstheme="majorEastAsia" w:hint="eastAsia"/>
          <w:color w:val="333333"/>
          <w:sz w:val="32"/>
          <w:szCs w:val="32"/>
          <w:shd w:val="clear" w:color="auto" w:fill="FFFFFF"/>
        </w:rPr>
        <w:lastRenderedPageBreak/>
        <w:t>照产品</w:t>
      </w:r>
      <w:proofErr w:type="gramStart"/>
      <w:r w:rsidRPr="004468AB">
        <w:rPr>
          <w:rFonts w:asciiTheme="majorEastAsia" w:eastAsiaTheme="majorEastAsia" w:hAnsiTheme="majorEastAsia" w:cstheme="majorEastAsia" w:hint="eastAsia"/>
          <w:color w:val="333333"/>
          <w:sz w:val="32"/>
          <w:szCs w:val="32"/>
          <w:shd w:val="clear" w:color="auto" w:fill="FFFFFF"/>
        </w:rPr>
        <w:t>库龄设</w:t>
      </w:r>
      <w:proofErr w:type="gramEnd"/>
      <w:r w:rsidRPr="004468AB">
        <w:rPr>
          <w:rFonts w:asciiTheme="majorEastAsia" w:eastAsiaTheme="majorEastAsia" w:hAnsiTheme="majorEastAsia" w:cstheme="majorEastAsia" w:hint="eastAsia"/>
          <w:color w:val="333333"/>
          <w:sz w:val="32"/>
          <w:szCs w:val="32"/>
          <w:shd w:val="clear" w:color="auto" w:fill="FFFFFF"/>
        </w:rPr>
        <w:t>定计提比例）应计提约13,838,880.98元的存货跌价准备。</w:t>
      </w:r>
    </w:p>
    <w:p w:rsidR="004468AB" w:rsidRPr="004468AB" w:rsidRDefault="004468AB" w:rsidP="004468A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4468AB">
        <w:rPr>
          <w:rFonts w:asciiTheme="majorEastAsia" w:eastAsiaTheme="majorEastAsia" w:hAnsiTheme="majorEastAsia" w:cstheme="majorEastAsia" w:hint="eastAsia"/>
          <w:color w:val="333333"/>
          <w:sz w:val="32"/>
          <w:szCs w:val="32"/>
          <w:shd w:val="clear" w:color="auto" w:fill="FFFFFF"/>
        </w:rPr>
        <w:t>依据《企业会计准则—基本准则》第十八条，现代农装对交易或者事项进行会计确认、计量和报告应当保持应有的谨慎，不应高估资产。依据《企业会计准则第1号—存货》第十五条，现代农装下属子公司洛阳中收在资产负债表日，存货应当按照成本与可变现净值孰低计量，存货成本高于其可变现净值的，应当计提存货跌价准备。根据上述规定，可以认定2014年度，现代农装下属子公司洛阳中收的存货跌价准备计提不充分，导致现代农装2014年度报告利润总额多计13,838,880.98元。</w:t>
      </w:r>
    </w:p>
    <w:p w:rsidR="004468AB" w:rsidRPr="004468AB" w:rsidRDefault="004468AB" w:rsidP="004468A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4468AB">
        <w:rPr>
          <w:rFonts w:asciiTheme="majorEastAsia" w:eastAsiaTheme="majorEastAsia" w:hAnsiTheme="majorEastAsia" w:cstheme="majorEastAsia" w:hint="eastAsia"/>
          <w:color w:val="333333"/>
          <w:sz w:val="32"/>
          <w:szCs w:val="32"/>
          <w:shd w:val="clear" w:color="auto" w:fill="FFFFFF"/>
        </w:rPr>
        <w:t>对上述行为直接负责的主管人员为现代农装董事长李树君、财务总监张海，其他直接责任人员为副总经理兼董事会秘书王智宇、副董事长王燕飞。</w:t>
      </w:r>
    </w:p>
    <w:p w:rsidR="004468AB" w:rsidRPr="004468AB" w:rsidRDefault="004468AB" w:rsidP="004468A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4468AB">
        <w:rPr>
          <w:rFonts w:asciiTheme="majorEastAsia" w:eastAsiaTheme="majorEastAsia" w:hAnsiTheme="majorEastAsia" w:cstheme="majorEastAsia" w:hint="eastAsia"/>
          <w:color w:val="333333"/>
          <w:sz w:val="32"/>
          <w:szCs w:val="32"/>
          <w:shd w:val="clear" w:color="auto" w:fill="FFFFFF"/>
        </w:rPr>
        <w:t>三、现代农装在相关年度报告中，未充分披露与其他公司之间发生的关联存、贷款业务的相关信息</w:t>
      </w:r>
    </w:p>
    <w:p w:rsidR="004468AB" w:rsidRPr="004468AB" w:rsidRDefault="004468AB" w:rsidP="004468A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4468AB">
        <w:rPr>
          <w:rFonts w:asciiTheme="majorEastAsia" w:eastAsiaTheme="majorEastAsia" w:hAnsiTheme="majorEastAsia" w:cstheme="majorEastAsia" w:hint="eastAsia"/>
          <w:color w:val="333333"/>
          <w:sz w:val="32"/>
          <w:szCs w:val="32"/>
          <w:shd w:val="clear" w:color="auto" w:fill="FFFFFF"/>
        </w:rPr>
        <w:t>现代农装在2013年、2014年合并财务报表附注“关联方及关联交易”部分，仅披露了其与国机财务有限责任公司（以下简称国机财务）之间的关联方关系及关联交易类型，但未披露现代农装及其下属子公司与国机财务之间的存、贷款业务的交易要素，亦未准确披露其支付的相关关联贷款利息费用。</w:t>
      </w:r>
    </w:p>
    <w:p w:rsidR="004468AB" w:rsidRPr="004468AB" w:rsidRDefault="004468AB" w:rsidP="004468A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4468AB">
        <w:rPr>
          <w:rFonts w:asciiTheme="majorEastAsia" w:eastAsiaTheme="majorEastAsia" w:hAnsiTheme="majorEastAsia" w:cstheme="majorEastAsia" w:hint="eastAsia"/>
          <w:color w:val="333333"/>
          <w:sz w:val="32"/>
          <w:szCs w:val="32"/>
          <w:shd w:val="clear" w:color="auto" w:fill="FFFFFF"/>
        </w:rPr>
        <w:lastRenderedPageBreak/>
        <w:t>（一）现代农装在2013年、2014年财务报表附注关联交易部分未披露其从国机财务取得关联贷款的情况</w:t>
      </w:r>
    </w:p>
    <w:p w:rsidR="004468AB" w:rsidRPr="004468AB" w:rsidRDefault="004468AB" w:rsidP="004468A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4468AB">
        <w:rPr>
          <w:rFonts w:asciiTheme="majorEastAsia" w:eastAsiaTheme="majorEastAsia" w:hAnsiTheme="majorEastAsia" w:cstheme="majorEastAsia" w:hint="eastAsia"/>
          <w:color w:val="333333"/>
          <w:sz w:val="32"/>
          <w:szCs w:val="32"/>
          <w:shd w:val="clear" w:color="auto" w:fill="FFFFFF"/>
        </w:rPr>
        <w:t>现代农装从国机财务取得贷款的方式分两种，一是直接从国机财务贷款（以下简称直接贷款），二是控股股东中国农业机械化科学研究</w:t>
      </w:r>
      <w:proofErr w:type="gramStart"/>
      <w:r w:rsidRPr="004468AB">
        <w:rPr>
          <w:rFonts w:asciiTheme="majorEastAsia" w:eastAsiaTheme="majorEastAsia" w:hAnsiTheme="majorEastAsia" w:cstheme="majorEastAsia" w:hint="eastAsia"/>
          <w:color w:val="333333"/>
          <w:sz w:val="32"/>
          <w:szCs w:val="32"/>
          <w:shd w:val="clear" w:color="auto" w:fill="FFFFFF"/>
        </w:rPr>
        <w:t>院以下</w:t>
      </w:r>
      <w:proofErr w:type="gramEnd"/>
      <w:r w:rsidRPr="004468AB">
        <w:rPr>
          <w:rFonts w:asciiTheme="majorEastAsia" w:eastAsiaTheme="majorEastAsia" w:hAnsiTheme="majorEastAsia" w:cstheme="majorEastAsia" w:hint="eastAsia"/>
          <w:color w:val="333333"/>
          <w:sz w:val="32"/>
          <w:szCs w:val="32"/>
          <w:shd w:val="clear" w:color="auto" w:fill="FFFFFF"/>
        </w:rPr>
        <w:t>简称农机院）委托国机财务向现代农装发放的贷款（以下简称委托贷款）。</w:t>
      </w:r>
    </w:p>
    <w:p w:rsidR="004468AB" w:rsidRPr="004468AB" w:rsidRDefault="004468AB" w:rsidP="004468A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4468AB">
        <w:rPr>
          <w:rFonts w:asciiTheme="majorEastAsia" w:eastAsiaTheme="majorEastAsia" w:hAnsiTheme="majorEastAsia" w:cstheme="majorEastAsia" w:hint="eastAsia"/>
          <w:color w:val="333333"/>
          <w:sz w:val="32"/>
          <w:szCs w:val="32"/>
          <w:shd w:val="clear" w:color="auto" w:fill="FFFFFF"/>
        </w:rPr>
        <w:t>1. 2013年、2014年，现代农装及其下属子公司从国机财务取得直接贷款的情况。2013年度现代农装及部分下属子公司从国机财务取得的直接贷款期初余额为210,000,000元，当</w:t>
      </w:r>
      <w:proofErr w:type="gramStart"/>
      <w:r w:rsidRPr="004468AB">
        <w:rPr>
          <w:rFonts w:asciiTheme="majorEastAsia" w:eastAsiaTheme="majorEastAsia" w:hAnsiTheme="majorEastAsia" w:cstheme="majorEastAsia" w:hint="eastAsia"/>
          <w:color w:val="333333"/>
          <w:sz w:val="32"/>
          <w:szCs w:val="32"/>
          <w:shd w:val="clear" w:color="auto" w:fill="FFFFFF"/>
        </w:rPr>
        <w:t>期贷入金额</w:t>
      </w:r>
      <w:proofErr w:type="gramEnd"/>
      <w:r w:rsidRPr="004468AB">
        <w:rPr>
          <w:rFonts w:asciiTheme="majorEastAsia" w:eastAsiaTheme="majorEastAsia" w:hAnsiTheme="majorEastAsia" w:cstheme="majorEastAsia" w:hint="eastAsia"/>
          <w:color w:val="333333"/>
          <w:sz w:val="32"/>
          <w:szCs w:val="32"/>
          <w:shd w:val="clear" w:color="auto" w:fill="FFFFFF"/>
        </w:rPr>
        <w:t>为138,000,000元，当期归还金额为238,000,000元，期末余额为110,000,000元；2014年度从国机财务取得的直接贷款期初余额为110,000,000元，当</w:t>
      </w:r>
      <w:proofErr w:type="gramStart"/>
      <w:r w:rsidRPr="004468AB">
        <w:rPr>
          <w:rFonts w:asciiTheme="majorEastAsia" w:eastAsiaTheme="majorEastAsia" w:hAnsiTheme="majorEastAsia" w:cstheme="majorEastAsia" w:hint="eastAsia"/>
          <w:color w:val="333333"/>
          <w:sz w:val="32"/>
          <w:szCs w:val="32"/>
          <w:shd w:val="clear" w:color="auto" w:fill="FFFFFF"/>
        </w:rPr>
        <w:t>期贷入金额</w:t>
      </w:r>
      <w:proofErr w:type="gramEnd"/>
      <w:r w:rsidRPr="004468AB">
        <w:rPr>
          <w:rFonts w:asciiTheme="majorEastAsia" w:eastAsiaTheme="majorEastAsia" w:hAnsiTheme="majorEastAsia" w:cstheme="majorEastAsia" w:hint="eastAsia"/>
          <w:color w:val="333333"/>
          <w:sz w:val="32"/>
          <w:szCs w:val="32"/>
          <w:shd w:val="clear" w:color="auto" w:fill="FFFFFF"/>
        </w:rPr>
        <w:t>为338,000,000元，当期归还金额为378,000,000元，期末余额为70,000,000元。</w:t>
      </w:r>
    </w:p>
    <w:p w:rsidR="004468AB" w:rsidRPr="004468AB" w:rsidRDefault="004468AB" w:rsidP="004468A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4468AB">
        <w:rPr>
          <w:rFonts w:asciiTheme="majorEastAsia" w:eastAsiaTheme="majorEastAsia" w:hAnsiTheme="majorEastAsia" w:cstheme="majorEastAsia" w:hint="eastAsia"/>
          <w:color w:val="333333"/>
          <w:sz w:val="32"/>
          <w:szCs w:val="32"/>
          <w:shd w:val="clear" w:color="auto" w:fill="FFFFFF"/>
        </w:rPr>
        <w:t>2. 2013年、2014年，现代农装及其下属子公司从国机财务取得委托贷款的情况。2013年度现代农装及部分下属子公司取得的委托贷款期初余额为407,000,000元，当</w:t>
      </w:r>
      <w:proofErr w:type="gramStart"/>
      <w:r w:rsidRPr="004468AB">
        <w:rPr>
          <w:rFonts w:asciiTheme="majorEastAsia" w:eastAsiaTheme="majorEastAsia" w:hAnsiTheme="majorEastAsia" w:cstheme="majorEastAsia" w:hint="eastAsia"/>
          <w:color w:val="333333"/>
          <w:sz w:val="32"/>
          <w:szCs w:val="32"/>
          <w:shd w:val="clear" w:color="auto" w:fill="FFFFFF"/>
        </w:rPr>
        <w:t>期贷入金额</w:t>
      </w:r>
      <w:proofErr w:type="gramEnd"/>
      <w:r w:rsidRPr="004468AB">
        <w:rPr>
          <w:rFonts w:asciiTheme="majorEastAsia" w:eastAsiaTheme="majorEastAsia" w:hAnsiTheme="majorEastAsia" w:cstheme="majorEastAsia" w:hint="eastAsia"/>
          <w:color w:val="333333"/>
          <w:sz w:val="32"/>
          <w:szCs w:val="32"/>
          <w:shd w:val="clear" w:color="auto" w:fill="FFFFFF"/>
        </w:rPr>
        <w:t>为711,000,000元，当期归还金额为446,000,000元，期末余额为672,000,000元；2014年度取得的委托贷款期初余额为672,000,000元，当</w:t>
      </w:r>
      <w:proofErr w:type="gramStart"/>
      <w:r w:rsidRPr="004468AB">
        <w:rPr>
          <w:rFonts w:asciiTheme="majorEastAsia" w:eastAsiaTheme="majorEastAsia" w:hAnsiTheme="majorEastAsia" w:cstheme="majorEastAsia" w:hint="eastAsia"/>
          <w:color w:val="333333"/>
          <w:sz w:val="32"/>
          <w:szCs w:val="32"/>
          <w:shd w:val="clear" w:color="auto" w:fill="FFFFFF"/>
        </w:rPr>
        <w:t>期贷入金额</w:t>
      </w:r>
      <w:proofErr w:type="gramEnd"/>
      <w:r w:rsidRPr="004468AB">
        <w:rPr>
          <w:rFonts w:asciiTheme="majorEastAsia" w:eastAsiaTheme="majorEastAsia" w:hAnsiTheme="majorEastAsia" w:cstheme="majorEastAsia" w:hint="eastAsia"/>
          <w:color w:val="333333"/>
          <w:sz w:val="32"/>
          <w:szCs w:val="32"/>
          <w:shd w:val="clear" w:color="auto" w:fill="FFFFFF"/>
        </w:rPr>
        <w:t>为919,148,200元，当期归还金额为842,300,000元，期末余额为748,848,200元。</w:t>
      </w:r>
    </w:p>
    <w:p w:rsidR="004468AB" w:rsidRPr="004468AB" w:rsidRDefault="004468AB" w:rsidP="004468A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4468AB">
        <w:rPr>
          <w:rFonts w:asciiTheme="majorEastAsia" w:eastAsiaTheme="majorEastAsia" w:hAnsiTheme="majorEastAsia" w:cstheme="majorEastAsia" w:hint="eastAsia"/>
          <w:color w:val="333333"/>
          <w:sz w:val="32"/>
          <w:szCs w:val="32"/>
          <w:shd w:val="clear" w:color="auto" w:fill="FFFFFF"/>
        </w:rPr>
        <w:lastRenderedPageBreak/>
        <w:t>3. 现代农装对上述关联贷款业务的信息披露情况。现代农装在2013年度财务报表附注短期借款科目部分，披露了从农机院取得的委托贷款期初、期末余额，还披露了从国机财务取得3000万元抵押借款的情况；在2014年年度报告“第七节融资及分配情况”部分披露了其在国机财务（包括直接贷款及委托贷款）取得的每笔贷款详细情况，另外，在财务报表附注短期借款科目部分也对其从国机财务和农机院取得贷款的相关情况进行了披露。但在2013年度、2014年度财务报表附注关联方及关联交易部分，现代农装仅披露了其与国机财务之间的关联方关系及交易类型，未披露其与国机财务之间发生的上述关联贷款的交易要素。</w:t>
      </w:r>
    </w:p>
    <w:p w:rsidR="004468AB" w:rsidRPr="004468AB" w:rsidRDefault="004468AB" w:rsidP="004468A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4468AB">
        <w:rPr>
          <w:rFonts w:asciiTheme="majorEastAsia" w:eastAsiaTheme="majorEastAsia" w:hAnsiTheme="majorEastAsia" w:cstheme="majorEastAsia" w:hint="eastAsia"/>
          <w:color w:val="333333"/>
          <w:sz w:val="32"/>
          <w:szCs w:val="32"/>
          <w:shd w:val="clear" w:color="auto" w:fill="FFFFFF"/>
        </w:rPr>
        <w:t>（二）现代农装在2013年、2014年财务报表附注关联交易部分未披露其在国机财务的存款情况</w:t>
      </w:r>
    </w:p>
    <w:p w:rsidR="004468AB" w:rsidRPr="004468AB" w:rsidRDefault="004468AB" w:rsidP="004468A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4468AB">
        <w:rPr>
          <w:rFonts w:asciiTheme="majorEastAsia" w:eastAsiaTheme="majorEastAsia" w:hAnsiTheme="majorEastAsia" w:cstheme="majorEastAsia" w:hint="eastAsia"/>
          <w:color w:val="333333"/>
          <w:sz w:val="32"/>
          <w:szCs w:val="32"/>
          <w:shd w:val="clear" w:color="auto" w:fill="FFFFFF"/>
        </w:rPr>
        <w:t>1. 2013年、2014年，现代农装及其下属子公司在国机财务关联存款业务的基本情况。现代农装及其下属子公司将其部分资金存放在国机财务开立的银行账户中。2013年、2014年度现代农装及其下属子公司在国机财务的关联存款具体情况如下：2013年度存款期初余额为269,939,903.51元，当期存入金额为4,376,055,098.55元，当期支取金额为4,549,328,721.16元，期末余额为96,666,280.90元；2014年度存款期初余额为96,666,280.90元，当期存入金额为5,409,460,494,08元，当期支取金额为5,473,726,201.87</w:t>
      </w:r>
      <w:r w:rsidRPr="004468AB">
        <w:rPr>
          <w:rFonts w:asciiTheme="majorEastAsia" w:eastAsiaTheme="majorEastAsia" w:hAnsiTheme="majorEastAsia" w:cstheme="majorEastAsia" w:hint="eastAsia"/>
          <w:color w:val="333333"/>
          <w:sz w:val="32"/>
          <w:szCs w:val="32"/>
          <w:shd w:val="clear" w:color="auto" w:fill="FFFFFF"/>
        </w:rPr>
        <w:lastRenderedPageBreak/>
        <w:t>元，期末余额为32,400,573.11元。</w:t>
      </w:r>
    </w:p>
    <w:p w:rsidR="004468AB" w:rsidRPr="004468AB" w:rsidRDefault="004468AB" w:rsidP="004468A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4468AB">
        <w:rPr>
          <w:rFonts w:asciiTheme="majorEastAsia" w:eastAsiaTheme="majorEastAsia" w:hAnsiTheme="majorEastAsia" w:cstheme="majorEastAsia" w:hint="eastAsia"/>
          <w:color w:val="333333"/>
          <w:sz w:val="32"/>
          <w:szCs w:val="32"/>
          <w:shd w:val="clear" w:color="auto" w:fill="FFFFFF"/>
        </w:rPr>
        <w:t>2. 现代农装对上述关联存款业务的信息披露情况。现代农装在2013年度、2014年度财务报告附注关联方及关联交易部分未披露其在国机财务发生的关联存款情况。</w:t>
      </w:r>
    </w:p>
    <w:p w:rsidR="004468AB" w:rsidRPr="004468AB" w:rsidRDefault="004468AB" w:rsidP="004468A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4468AB">
        <w:rPr>
          <w:rFonts w:asciiTheme="majorEastAsia" w:eastAsiaTheme="majorEastAsia" w:hAnsiTheme="majorEastAsia" w:cstheme="majorEastAsia" w:hint="eastAsia"/>
          <w:color w:val="333333"/>
          <w:sz w:val="32"/>
          <w:szCs w:val="32"/>
          <w:shd w:val="clear" w:color="auto" w:fill="FFFFFF"/>
        </w:rPr>
        <w:t>（三）现代农装在2013年、2014年财务报表附注关联交易部分对上述关联贷款对应的利息支出金额披露不准确</w:t>
      </w:r>
    </w:p>
    <w:p w:rsidR="004468AB" w:rsidRPr="004468AB" w:rsidRDefault="004468AB" w:rsidP="004468A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4468AB">
        <w:rPr>
          <w:rFonts w:asciiTheme="majorEastAsia" w:eastAsiaTheme="majorEastAsia" w:hAnsiTheme="majorEastAsia" w:cstheme="majorEastAsia" w:hint="eastAsia"/>
          <w:color w:val="333333"/>
          <w:sz w:val="32"/>
          <w:szCs w:val="32"/>
          <w:shd w:val="clear" w:color="auto" w:fill="FFFFFF"/>
        </w:rPr>
        <w:t>现代农装2013年度财务报告附注关联方及关联交易部分披露的关联贷款利息支出为7,998,286.76元，而实际发生的关联贷款利息支出为40,253,102.72元（其中：直接贷款利息支出4,973,733.32元，委托贷款利息支出35,279,369.40元），两者相差32,254,815.96元。</w:t>
      </w:r>
    </w:p>
    <w:p w:rsidR="004468AB" w:rsidRPr="004468AB" w:rsidRDefault="004468AB" w:rsidP="004468A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4468AB">
        <w:rPr>
          <w:rFonts w:asciiTheme="majorEastAsia" w:eastAsiaTheme="majorEastAsia" w:hAnsiTheme="majorEastAsia" w:cstheme="majorEastAsia" w:hint="eastAsia"/>
          <w:color w:val="333333"/>
          <w:sz w:val="32"/>
          <w:szCs w:val="32"/>
          <w:shd w:val="clear" w:color="auto" w:fill="FFFFFF"/>
        </w:rPr>
        <w:t>现代农装2014年度财务报告附注关联方及关联交易部分披露的关联贷款利息支出为34,193,639.52元（其中：直接贷款利息支出3,456,683.89元，委托贷款利息支出30,736,955.63元），而实际发生的关联贷款利息支出为50,022,890.08元（其中：直接贷款支出3,769,606.66元，委托贷款支出46,253,283.42元），两者相差15,829,250.56元。</w:t>
      </w:r>
    </w:p>
    <w:p w:rsidR="004468AB" w:rsidRPr="004468AB" w:rsidRDefault="004468AB" w:rsidP="004468A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4468AB">
        <w:rPr>
          <w:rFonts w:asciiTheme="majorEastAsia" w:eastAsiaTheme="majorEastAsia" w:hAnsiTheme="majorEastAsia" w:cstheme="majorEastAsia" w:hint="eastAsia"/>
          <w:color w:val="333333"/>
          <w:sz w:val="32"/>
          <w:szCs w:val="32"/>
          <w:shd w:val="clear" w:color="auto" w:fill="FFFFFF"/>
        </w:rPr>
        <w:t>此外， 现代农装在2014年财务报表附注关联交易部分披露的关联利息上年支出数为29,101,945.75（其中：直接贷款利息支出8,908,017.98元，委托贷款利息支出20,193,927.77元），该披露信息与2013年年度报告披露的</w:t>
      </w:r>
      <w:r w:rsidRPr="004468AB">
        <w:rPr>
          <w:rFonts w:asciiTheme="majorEastAsia" w:eastAsiaTheme="majorEastAsia" w:hAnsiTheme="majorEastAsia" w:cstheme="majorEastAsia" w:hint="eastAsia"/>
          <w:color w:val="333333"/>
          <w:sz w:val="32"/>
          <w:szCs w:val="32"/>
          <w:shd w:val="clear" w:color="auto" w:fill="FFFFFF"/>
        </w:rPr>
        <w:lastRenderedPageBreak/>
        <w:t>发生额及2013年实际利息支出的发生额均不相符。</w:t>
      </w:r>
    </w:p>
    <w:p w:rsidR="004468AB" w:rsidRPr="004468AB" w:rsidRDefault="004468AB" w:rsidP="004468A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4468AB">
        <w:rPr>
          <w:rFonts w:asciiTheme="majorEastAsia" w:eastAsiaTheme="majorEastAsia" w:hAnsiTheme="majorEastAsia" w:cstheme="majorEastAsia" w:hint="eastAsia"/>
          <w:color w:val="333333"/>
          <w:sz w:val="32"/>
          <w:szCs w:val="32"/>
          <w:shd w:val="clear" w:color="auto" w:fill="FFFFFF"/>
        </w:rPr>
        <w:t>依据《企业会计准则第36号—关联方披露》第八条、第十条、第十一条，现代农装及其下属子公司与国机财务之间的存、贷款业务，构成关联交易，应当在财务报表附注中披露该关联方关系的性质、交易类型及交易要素。根据上述规定，可以认定现代农装未按规定充分披露与国机财务之间的关联交易的交易要素。</w:t>
      </w:r>
    </w:p>
    <w:p w:rsidR="004468AB" w:rsidRPr="004468AB" w:rsidRDefault="004468AB" w:rsidP="004468A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4468AB">
        <w:rPr>
          <w:rFonts w:asciiTheme="majorEastAsia" w:eastAsiaTheme="majorEastAsia" w:hAnsiTheme="majorEastAsia" w:cstheme="majorEastAsia" w:hint="eastAsia"/>
          <w:color w:val="333333"/>
          <w:sz w:val="32"/>
          <w:szCs w:val="32"/>
          <w:shd w:val="clear" w:color="auto" w:fill="FFFFFF"/>
        </w:rPr>
        <w:t>对现代农装上述行为直接负责的主管人员为董事长李树君、财务总监张海、副总经理兼董事会秘书王智宇，其他直接责任人员为副董事长王燕飞。</w:t>
      </w:r>
    </w:p>
    <w:p w:rsidR="004468AB" w:rsidRPr="004468AB" w:rsidRDefault="004468AB" w:rsidP="004468A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4468AB">
        <w:rPr>
          <w:rFonts w:asciiTheme="majorEastAsia" w:eastAsiaTheme="majorEastAsia" w:hAnsiTheme="majorEastAsia" w:cstheme="majorEastAsia" w:hint="eastAsia"/>
          <w:color w:val="333333"/>
          <w:sz w:val="32"/>
          <w:szCs w:val="32"/>
          <w:shd w:val="clear" w:color="auto" w:fill="FFFFFF"/>
        </w:rPr>
        <w:t>以上事实，有涉案人员询问笔录、2013年和2014半年度报告及年度报告、公司提供的情况说明、记账凭证及其附件等证据证明，足以认定。</w:t>
      </w:r>
    </w:p>
    <w:p w:rsidR="004468AB" w:rsidRPr="004468AB" w:rsidRDefault="004468AB" w:rsidP="004468A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4468AB">
        <w:rPr>
          <w:rFonts w:asciiTheme="majorEastAsia" w:eastAsiaTheme="majorEastAsia" w:hAnsiTheme="majorEastAsia" w:cstheme="majorEastAsia" w:hint="eastAsia"/>
          <w:color w:val="333333"/>
          <w:sz w:val="32"/>
          <w:szCs w:val="32"/>
          <w:shd w:val="clear" w:color="auto" w:fill="FFFFFF"/>
        </w:rPr>
        <w:t>《国务院关于全国中小企业股份转让系统有关问题的决定》（国发〔2013〕49号）第五条“加强事中、事后监管，保障投资者合法权益”中规定：“证监会应当比照证券法关于市场主体法律责任的相关规定，严格执法，对虚假披露、内幕交易、操纵市场等违法违规行为采取监管措施，实施行政处罚。”《非上市公众公司监督管理办法》（证监会令第96号）第二十条规定：“公司及其他信息披露义务人应当按照法律、行政法规和中国证监会的规定，真实、准确、完整、及时地披露信息，不得有虚假记载、误导性陈述或者重大遗</w:t>
      </w:r>
      <w:r w:rsidRPr="004468AB">
        <w:rPr>
          <w:rFonts w:asciiTheme="majorEastAsia" w:eastAsiaTheme="majorEastAsia" w:hAnsiTheme="majorEastAsia" w:cstheme="majorEastAsia" w:hint="eastAsia"/>
          <w:color w:val="333333"/>
          <w:sz w:val="32"/>
          <w:szCs w:val="32"/>
          <w:shd w:val="clear" w:color="auto" w:fill="FFFFFF"/>
        </w:rPr>
        <w:lastRenderedPageBreak/>
        <w:t>漏。公司及其他信息披露义务人应当向所有投资者同时公开披露信息。公司的董事、监事、高级管理人员应当忠实、勤勉地履行职责，保证公司披露信息的真实、准确、完整、及时。”第六十条规定：“公司及其他信息披露义务人未按照规定披露信息，或者所披露的信息有虚假记载、误导性陈述或者重大遗漏的，依照《证券法》第一百九十三条的规定进行处罚。”</w:t>
      </w:r>
    </w:p>
    <w:p w:rsidR="004468AB" w:rsidRPr="004468AB" w:rsidRDefault="004468AB" w:rsidP="004468A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4468AB">
        <w:rPr>
          <w:rFonts w:asciiTheme="majorEastAsia" w:eastAsiaTheme="majorEastAsia" w:hAnsiTheme="majorEastAsia" w:cstheme="majorEastAsia" w:hint="eastAsia"/>
          <w:color w:val="333333"/>
          <w:sz w:val="32"/>
          <w:szCs w:val="32"/>
          <w:shd w:val="clear" w:color="auto" w:fill="FFFFFF"/>
        </w:rPr>
        <w:t>上述当事人的行为违反了《证券法》第六十三条关于信息披露的规定，构成《证券法》第一百九十三条所述信息披露违法行为。</w:t>
      </w:r>
    </w:p>
    <w:p w:rsidR="004468AB" w:rsidRPr="004468AB" w:rsidRDefault="004468AB" w:rsidP="004468A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4468AB">
        <w:rPr>
          <w:rFonts w:asciiTheme="majorEastAsia" w:eastAsiaTheme="majorEastAsia" w:hAnsiTheme="majorEastAsia" w:cstheme="majorEastAsia" w:hint="eastAsia"/>
          <w:color w:val="333333"/>
          <w:sz w:val="32"/>
          <w:szCs w:val="32"/>
          <w:shd w:val="clear" w:color="auto" w:fill="FFFFFF"/>
        </w:rPr>
        <w:t>当事人现代农装及其代理人提出，新三板挂牌公司和主板上市公司尚有区别，涉案行为未造成损害后果、无不利社会影响，公司内部不存在共谋，并无欺诈故意，已经采取适当措施补救，公司所处行业竞争激烈，运营困难，请求免予或者减轻行政处罚。</w:t>
      </w:r>
    </w:p>
    <w:p w:rsidR="004468AB" w:rsidRPr="004468AB" w:rsidRDefault="004468AB" w:rsidP="004468A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4468AB">
        <w:rPr>
          <w:rFonts w:asciiTheme="majorEastAsia" w:eastAsiaTheme="majorEastAsia" w:hAnsiTheme="majorEastAsia" w:cstheme="majorEastAsia" w:hint="eastAsia"/>
          <w:color w:val="333333"/>
          <w:sz w:val="32"/>
          <w:szCs w:val="32"/>
          <w:shd w:val="clear" w:color="auto" w:fill="FFFFFF"/>
        </w:rPr>
        <w:t>当事人李树君及其代理人提出，李树君担任公司董事期间已尽勤勉、忠实义务，当事人具有技术专长，但无财务知识相关背景，相信公司财务人员及其他专业人士出具的意见和报告，当事人身兼数职，并不直接从事公司具体的经营管理，对当事人的行政处罚决定将影响其在国际事务及国际组织中发挥作用，请求免予行政处罚。</w:t>
      </w:r>
    </w:p>
    <w:p w:rsidR="004468AB" w:rsidRPr="004468AB" w:rsidRDefault="004468AB" w:rsidP="004468A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4468AB">
        <w:rPr>
          <w:rFonts w:asciiTheme="majorEastAsia" w:eastAsiaTheme="majorEastAsia" w:hAnsiTheme="majorEastAsia" w:cstheme="majorEastAsia" w:hint="eastAsia"/>
          <w:color w:val="333333"/>
          <w:sz w:val="32"/>
          <w:szCs w:val="32"/>
          <w:shd w:val="clear" w:color="auto" w:fill="FFFFFF"/>
        </w:rPr>
        <w:t>当事人张海及其代理人提出，当事人已经尽到忠实、勤</w:t>
      </w:r>
      <w:r w:rsidRPr="004468AB">
        <w:rPr>
          <w:rFonts w:asciiTheme="majorEastAsia" w:eastAsiaTheme="majorEastAsia" w:hAnsiTheme="majorEastAsia" w:cstheme="majorEastAsia" w:hint="eastAsia"/>
          <w:color w:val="333333"/>
          <w:sz w:val="32"/>
          <w:szCs w:val="32"/>
          <w:shd w:val="clear" w:color="auto" w:fill="FFFFFF"/>
        </w:rPr>
        <w:lastRenderedPageBreak/>
        <w:t>勉义务，没有主观违法故意，应收</w:t>
      </w:r>
      <w:proofErr w:type="gramStart"/>
      <w:r w:rsidRPr="004468AB">
        <w:rPr>
          <w:rFonts w:asciiTheme="majorEastAsia" w:eastAsiaTheme="majorEastAsia" w:hAnsiTheme="majorEastAsia" w:cstheme="majorEastAsia" w:hint="eastAsia"/>
          <w:color w:val="333333"/>
          <w:sz w:val="32"/>
          <w:szCs w:val="32"/>
          <w:shd w:val="clear" w:color="auto" w:fill="FFFFFF"/>
        </w:rPr>
        <w:t>账款半</w:t>
      </w:r>
      <w:proofErr w:type="gramEnd"/>
      <w:r w:rsidRPr="004468AB">
        <w:rPr>
          <w:rFonts w:asciiTheme="majorEastAsia" w:eastAsiaTheme="majorEastAsia" w:hAnsiTheme="majorEastAsia" w:cstheme="majorEastAsia" w:hint="eastAsia"/>
          <w:color w:val="333333"/>
          <w:sz w:val="32"/>
          <w:szCs w:val="32"/>
          <w:shd w:val="clear" w:color="auto" w:fill="FFFFFF"/>
        </w:rPr>
        <w:t>年报坏账计提问题，是公司自成立之后历年的处理习惯，存货计提问题是工作上有所疏漏，关联交易问题系疏忽大意导致披露不够完整，不能</w:t>
      </w:r>
      <w:proofErr w:type="gramStart"/>
      <w:r w:rsidRPr="004468AB">
        <w:rPr>
          <w:rFonts w:asciiTheme="majorEastAsia" w:eastAsiaTheme="majorEastAsia" w:hAnsiTheme="majorEastAsia" w:cstheme="majorEastAsia" w:hint="eastAsia"/>
          <w:color w:val="333333"/>
          <w:sz w:val="32"/>
          <w:szCs w:val="32"/>
          <w:shd w:val="clear" w:color="auto" w:fill="FFFFFF"/>
        </w:rPr>
        <w:t>苛</w:t>
      </w:r>
      <w:proofErr w:type="gramEnd"/>
      <w:r w:rsidRPr="004468AB">
        <w:rPr>
          <w:rFonts w:asciiTheme="majorEastAsia" w:eastAsiaTheme="majorEastAsia" w:hAnsiTheme="majorEastAsia" w:cstheme="majorEastAsia" w:hint="eastAsia"/>
          <w:color w:val="333333"/>
          <w:sz w:val="32"/>
          <w:szCs w:val="32"/>
          <w:shd w:val="clear" w:color="auto" w:fill="FFFFFF"/>
        </w:rPr>
        <w:t>以新三板公司同主板公司同样的财务报告制作及披露标准，请求减轻或者免予行政处罚。</w:t>
      </w:r>
    </w:p>
    <w:p w:rsidR="004468AB" w:rsidRPr="004468AB" w:rsidRDefault="004468AB" w:rsidP="004468A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4468AB">
        <w:rPr>
          <w:rFonts w:asciiTheme="majorEastAsia" w:eastAsiaTheme="majorEastAsia" w:hAnsiTheme="majorEastAsia" w:cstheme="majorEastAsia" w:hint="eastAsia"/>
          <w:color w:val="333333"/>
          <w:sz w:val="32"/>
          <w:szCs w:val="32"/>
          <w:shd w:val="clear" w:color="auto" w:fill="FFFFFF"/>
        </w:rPr>
        <w:t>当事人王燕飞、王智宇及其代理人提出，王燕飞任职期间已尽勤勉、忠实义务，没有组织、策划、参与、实施信息披露违法行为，对涉案事项不知情；王智宇任职期间制定、完善与落实公司信息披露事务管理制度，不具备财务知识相关背景，财务会计上的账目处理并非其职责所在；二人在公司收入较低，请求免予行政处罚。</w:t>
      </w:r>
    </w:p>
    <w:p w:rsidR="004468AB" w:rsidRPr="004468AB" w:rsidRDefault="004468AB" w:rsidP="004468A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4468AB">
        <w:rPr>
          <w:rFonts w:asciiTheme="majorEastAsia" w:eastAsiaTheme="majorEastAsia" w:hAnsiTheme="majorEastAsia" w:cstheme="majorEastAsia" w:hint="eastAsia"/>
          <w:color w:val="333333"/>
          <w:sz w:val="32"/>
          <w:szCs w:val="32"/>
          <w:shd w:val="clear" w:color="auto" w:fill="FFFFFF"/>
        </w:rPr>
        <w:t>对于上述申辩意见，我会在审理与复核过程中已经充分考虑。</w:t>
      </w:r>
    </w:p>
    <w:p w:rsidR="004468AB" w:rsidRPr="004468AB" w:rsidRDefault="004468AB" w:rsidP="004468A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4468AB">
        <w:rPr>
          <w:rFonts w:asciiTheme="majorEastAsia" w:eastAsiaTheme="majorEastAsia" w:hAnsiTheme="majorEastAsia" w:cstheme="majorEastAsia" w:hint="eastAsia"/>
          <w:color w:val="333333"/>
          <w:sz w:val="32"/>
          <w:szCs w:val="32"/>
          <w:shd w:val="clear" w:color="auto" w:fill="FFFFFF"/>
        </w:rPr>
        <w:t>根据当事人违法行为的事实、性质、情节与社会危害程度，依据《证券法》第一百九十三条第一款的规定，我会决定：</w:t>
      </w:r>
    </w:p>
    <w:p w:rsidR="004468AB" w:rsidRPr="004468AB" w:rsidRDefault="004468AB" w:rsidP="004468A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4468AB">
        <w:rPr>
          <w:rFonts w:asciiTheme="majorEastAsia" w:eastAsiaTheme="majorEastAsia" w:hAnsiTheme="majorEastAsia" w:cstheme="majorEastAsia" w:hint="eastAsia"/>
          <w:color w:val="333333"/>
          <w:sz w:val="32"/>
          <w:szCs w:val="32"/>
          <w:shd w:val="clear" w:color="auto" w:fill="FFFFFF"/>
        </w:rPr>
        <w:t>一、对现代农装责令改正，给予警告，并处以40万元罚款。</w:t>
      </w:r>
    </w:p>
    <w:p w:rsidR="004468AB" w:rsidRPr="004468AB" w:rsidRDefault="004468AB" w:rsidP="004468A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4468AB">
        <w:rPr>
          <w:rFonts w:asciiTheme="majorEastAsia" w:eastAsiaTheme="majorEastAsia" w:hAnsiTheme="majorEastAsia" w:cstheme="majorEastAsia" w:hint="eastAsia"/>
          <w:color w:val="333333"/>
          <w:sz w:val="32"/>
          <w:szCs w:val="32"/>
          <w:shd w:val="clear" w:color="auto" w:fill="FFFFFF"/>
        </w:rPr>
        <w:t>二、对李树君、张海给予警告，并分别处以5万元罚款。</w:t>
      </w:r>
    </w:p>
    <w:p w:rsidR="004468AB" w:rsidRPr="004468AB" w:rsidRDefault="004468AB" w:rsidP="004468A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4468AB">
        <w:rPr>
          <w:rFonts w:asciiTheme="majorEastAsia" w:eastAsiaTheme="majorEastAsia" w:hAnsiTheme="majorEastAsia" w:cstheme="majorEastAsia" w:hint="eastAsia"/>
          <w:color w:val="333333"/>
          <w:sz w:val="32"/>
          <w:szCs w:val="32"/>
          <w:shd w:val="clear" w:color="auto" w:fill="FFFFFF"/>
        </w:rPr>
        <w:t>三、对王燕飞、王智宇给予警告，并分别处以3万元罚款。</w:t>
      </w:r>
    </w:p>
    <w:p w:rsidR="004468AB" w:rsidRPr="004468AB" w:rsidRDefault="004468AB" w:rsidP="004468A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4468AB">
        <w:rPr>
          <w:rFonts w:asciiTheme="majorEastAsia" w:eastAsiaTheme="majorEastAsia" w:hAnsiTheme="majorEastAsia" w:cstheme="majorEastAsia" w:hint="eastAsia"/>
          <w:color w:val="333333"/>
          <w:sz w:val="32"/>
          <w:szCs w:val="32"/>
          <w:shd w:val="clear" w:color="auto" w:fill="FFFFFF"/>
        </w:rPr>
        <w:t>上述当事人应自收到本处罚决定书之日起15日内，将</w:t>
      </w:r>
      <w:r w:rsidRPr="004468AB">
        <w:rPr>
          <w:rFonts w:asciiTheme="majorEastAsia" w:eastAsiaTheme="majorEastAsia" w:hAnsiTheme="majorEastAsia" w:cstheme="majorEastAsia" w:hint="eastAsia"/>
          <w:color w:val="333333"/>
          <w:sz w:val="32"/>
          <w:szCs w:val="32"/>
          <w:shd w:val="clear" w:color="auto" w:fill="FFFFFF"/>
        </w:rPr>
        <w:lastRenderedPageBreak/>
        <w:t>罚款汇交中国证券监督管理委员会（开户银行：中信银行总行营业部，账号：7111010189800000162，由该行直接上缴国库），并将注有当事人名称的付款凭证复印件送中国证券监督管理委员会稽查局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rsidR="004468AB" w:rsidRPr="004468AB" w:rsidRDefault="004468AB" w:rsidP="004468A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4468AB">
        <w:rPr>
          <w:rFonts w:asciiTheme="majorEastAsia" w:eastAsiaTheme="majorEastAsia" w:hAnsiTheme="majorEastAsia" w:cstheme="majorEastAsia" w:hint="eastAsia"/>
          <w:color w:val="333333"/>
          <w:sz w:val="32"/>
          <w:szCs w:val="32"/>
          <w:shd w:val="clear" w:color="auto" w:fill="FFFFFF"/>
        </w:rPr>
        <w:t xml:space="preserve">  </w:t>
      </w:r>
    </w:p>
    <w:p w:rsidR="004468AB" w:rsidRPr="004468AB" w:rsidRDefault="004468AB" w:rsidP="004468A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4468AB">
        <w:rPr>
          <w:rFonts w:asciiTheme="majorEastAsia" w:eastAsiaTheme="majorEastAsia" w:hAnsiTheme="majorEastAsia" w:cstheme="majorEastAsia" w:hint="eastAsia"/>
          <w:color w:val="333333"/>
          <w:sz w:val="32"/>
          <w:szCs w:val="32"/>
          <w:shd w:val="clear" w:color="auto" w:fill="FFFFFF"/>
        </w:rPr>
        <w:t xml:space="preserve"> </w:t>
      </w:r>
    </w:p>
    <w:p w:rsidR="004468AB" w:rsidRPr="004468AB" w:rsidRDefault="004468AB" w:rsidP="00FC4660">
      <w:pPr>
        <w:pStyle w:val="a5"/>
        <w:spacing w:beforeAutospacing="0" w:afterAutospacing="0" w:line="360" w:lineRule="atLeast"/>
        <w:ind w:firstLineChars="1950" w:firstLine="6240"/>
        <w:rPr>
          <w:rFonts w:asciiTheme="majorEastAsia" w:eastAsiaTheme="majorEastAsia" w:hAnsiTheme="majorEastAsia" w:cstheme="majorEastAsia"/>
          <w:color w:val="333333"/>
          <w:sz w:val="32"/>
          <w:szCs w:val="32"/>
          <w:shd w:val="clear" w:color="auto" w:fill="FFFFFF"/>
        </w:rPr>
      </w:pPr>
      <w:r w:rsidRPr="004468AB">
        <w:rPr>
          <w:rFonts w:asciiTheme="majorEastAsia" w:eastAsiaTheme="majorEastAsia" w:hAnsiTheme="majorEastAsia" w:cstheme="majorEastAsia" w:hint="eastAsia"/>
          <w:color w:val="333333"/>
          <w:sz w:val="32"/>
          <w:szCs w:val="32"/>
          <w:shd w:val="clear" w:color="auto" w:fill="FFFFFF"/>
        </w:rPr>
        <w:t xml:space="preserve">中国证监会      </w:t>
      </w:r>
    </w:p>
    <w:p w:rsidR="004468AB" w:rsidRPr="004468AB" w:rsidRDefault="004468AB" w:rsidP="00FC4660">
      <w:pPr>
        <w:pStyle w:val="a5"/>
        <w:spacing w:beforeAutospacing="0" w:afterAutospacing="0" w:line="360" w:lineRule="atLeast"/>
        <w:ind w:firstLineChars="1800" w:firstLine="5760"/>
        <w:rPr>
          <w:rFonts w:asciiTheme="majorEastAsia" w:eastAsiaTheme="majorEastAsia" w:hAnsiTheme="majorEastAsia" w:cstheme="majorEastAsia"/>
          <w:color w:val="333333"/>
          <w:sz w:val="32"/>
          <w:szCs w:val="32"/>
          <w:shd w:val="clear" w:color="auto" w:fill="FFFFFF"/>
        </w:rPr>
      </w:pPr>
      <w:r w:rsidRPr="004468AB">
        <w:rPr>
          <w:rFonts w:asciiTheme="majorEastAsia" w:eastAsiaTheme="majorEastAsia" w:hAnsiTheme="majorEastAsia" w:cstheme="majorEastAsia" w:hint="eastAsia"/>
          <w:color w:val="333333"/>
          <w:sz w:val="32"/>
          <w:szCs w:val="32"/>
          <w:shd w:val="clear" w:color="auto" w:fill="FFFFFF"/>
        </w:rPr>
        <w:t>2016年11月8日</w:t>
      </w:r>
    </w:p>
    <w:p w:rsidR="004468AB" w:rsidRPr="004468AB" w:rsidRDefault="004468AB" w:rsidP="004468A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p>
    <w:p w:rsidR="004468AB" w:rsidRPr="004468AB" w:rsidRDefault="004468AB" w:rsidP="004468A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p>
    <w:p w:rsidR="004468AB" w:rsidRPr="004468AB" w:rsidRDefault="004468AB" w:rsidP="004468A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p>
    <w:p w:rsidR="004468AB" w:rsidRPr="004468AB" w:rsidRDefault="004468AB" w:rsidP="004468A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p>
    <w:p w:rsidR="004468AB" w:rsidRPr="004468AB" w:rsidRDefault="004468AB" w:rsidP="004468A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p>
    <w:p w:rsidR="004468AB" w:rsidRDefault="004468AB" w:rsidP="004468A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p>
    <w:p w:rsidR="00FC4660" w:rsidRDefault="00FC4660" w:rsidP="004468A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p>
    <w:p w:rsidR="00FC4660" w:rsidRDefault="00FC4660" w:rsidP="004468A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p>
    <w:p w:rsidR="00FC4660" w:rsidRDefault="00FC4660" w:rsidP="004468A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p>
    <w:p w:rsidR="008909AB" w:rsidRPr="004468AB" w:rsidRDefault="008909AB" w:rsidP="004468A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p>
    <w:p w:rsidR="008909AB" w:rsidRDefault="004468AB" w:rsidP="008909AB">
      <w:pPr>
        <w:pStyle w:val="a5"/>
        <w:spacing w:beforeAutospacing="0" w:afterAutospacing="0" w:line="360" w:lineRule="atLeast"/>
        <w:jc w:val="center"/>
        <w:rPr>
          <w:rFonts w:asciiTheme="majorEastAsia" w:eastAsiaTheme="majorEastAsia" w:hAnsiTheme="majorEastAsia" w:cstheme="majorEastAsia"/>
          <w:b/>
          <w:color w:val="333333"/>
          <w:sz w:val="32"/>
          <w:szCs w:val="32"/>
          <w:shd w:val="clear" w:color="auto" w:fill="FFFFFF"/>
        </w:rPr>
      </w:pPr>
      <w:r w:rsidRPr="00FC4660">
        <w:rPr>
          <w:rFonts w:asciiTheme="majorEastAsia" w:eastAsiaTheme="majorEastAsia" w:hAnsiTheme="majorEastAsia" w:cstheme="majorEastAsia" w:hint="eastAsia"/>
          <w:b/>
          <w:color w:val="333333"/>
          <w:sz w:val="32"/>
          <w:szCs w:val="32"/>
          <w:shd w:val="clear" w:color="auto" w:fill="FFFFFF"/>
        </w:rPr>
        <w:lastRenderedPageBreak/>
        <w:t>中国证监会行政处罚决定书（</w:t>
      </w:r>
      <w:r w:rsidR="00FC4660" w:rsidRPr="004468AB">
        <w:rPr>
          <w:rFonts w:asciiTheme="majorEastAsia" w:eastAsiaTheme="majorEastAsia" w:hAnsiTheme="majorEastAsia" w:cstheme="majorEastAsia" w:hint="eastAsia"/>
          <w:b/>
          <w:color w:val="333333"/>
          <w:sz w:val="32"/>
          <w:szCs w:val="32"/>
          <w:shd w:val="clear" w:color="auto" w:fill="FFFFFF"/>
        </w:rPr>
        <w:t>〔2016〕117号</w:t>
      </w:r>
      <w:r w:rsidRPr="00FC4660">
        <w:rPr>
          <w:rFonts w:asciiTheme="majorEastAsia" w:eastAsiaTheme="majorEastAsia" w:hAnsiTheme="majorEastAsia" w:cstheme="majorEastAsia" w:hint="eastAsia"/>
          <w:b/>
          <w:color w:val="333333"/>
          <w:sz w:val="32"/>
          <w:szCs w:val="32"/>
          <w:shd w:val="clear" w:color="auto" w:fill="FFFFFF"/>
        </w:rPr>
        <w:t xml:space="preserve">） </w:t>
      </w:r>
    </w:p>
    <w:p w:rsidR="004468AB" w:rsidRPr="004468AB" w:rsidRDefault="004468AB" w:rsidP="008909AB">
      <w:pPr>
        <w:pStyle w:val="a5"/>
        <w:spacing w:beforeAutospacing="0" w:afterAutospacing="0" w:line="360" w:lineRule="atLeast"/>
        <w:ind w:firstLineChars="196" w:firstLine="627"/>
        <w:rPr>
          <w:rFonts w:asciiTheme="majorEastAsia" w:eastAsiaTheme="majorEastAsia" w:hAnsiTheme="majorEastAsia" w:cstheme="majorEastAsia"/>
          <w:color w:val="333333"/>
          <w:sz w:val="32"/>
          <w:szCs w:val="32"/>
          <w:shd w:val="clear" w:color="auto" w:fill="FFFFFF"/>
        </w:rPr>
      </w:pPr>
      <w:r w:rsidRPr="004468AB">
        <w:rPr>
          <w:rFonts w:asciiTheme="majorEastAsia" w:eastAsiaTheme="majorEastAsia" w:hAnsiTheme="majorEastAsia" w:cstheme="majorEastAsia" w:hint="eastAsia"/>
          <w:color w:val="333333"/>
          <w:sz w:val="32"/>
          <w:szCs w:val="32"/>
          <w:shd w:val="clear" w:color="auto" w:fill="FFFFFF"/>
        </w:rPr>
        <w:t>当事人：曹玉彬，男，1965年2月出生，南山集团有限公司监事（以下简称南山集团），住址：山东省龙口市。</w:t>
      </w:r>
    </w:p>
    <w:p w:rsidR="004468AB" w:rsidRPr="004468AB" w:rsidRDefault="004468AB" w:rsidP="004468A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4468AB">
        <w:rPr>
          <w:rFonts w:asciiTheme="majorEastAsia" w:eastAsiaTheme="majorEastAsia" w:hAnsiTheme="majorEastAsia" w:cstheme="majorEastAsia" w:hint="eastAsia"/>
          <w:color w:val="333333"/>
          <w:sz w:val="32"/>
          <w:szCs w:val="32"/>
          <w:shd w:val="clear" w:color="auto" w:fill="FFFFFF"/>
        </w:rPr>
        <w:t>曹玉军，男，1963年4月出生，曹玉彬哥哥，住址：山东省龙口市。</w:t>
      </w:r>
    </w:p>
    <w:p w:rsidR="004468AB" w:rsidRPr="004468AB" w:rsidRDefault="004468AB" w:rsidP="004468A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4468AB">
        <w:rPr>
          <w:rFonts w:asciiTheme="majorEastAsia" w:eastAsiaTheme="majorEastAsia" w:hAnsiTheme="majorEastAsia" w:cstheme="majorEastAsia" w:hint="eastAsia"/>
          <w:color w:val="333333"/>
          <w:sz w:val="32"/>
          <w:szCs w:val="32"/>
          <w:shd w:val="clear" w:color="auto" w:fill="FFFFFF"/>
        </w:rPr>
        <w:t>栾玲，女，1966年4月出生，曹玉军配偶，住址：山东省龙口市。</w:t>
      </w:r>
    </w:p>
    <w:p w:rsidR="004468AB" w:rsidRPr="004468AB" w:rsidRDefault="004468AB" w:rsidP="004468A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4468AB">
        <w:rPr>
          <w:rFonts w:asciiTheme="majorEastAsia" w:eastAsiaTheme="majorEastAsia" w:hAnsiTheme="majorEastAsia" w:cstheme="majorEastAsia" w:hint="eastAsia"/>
          <w:color w:val="333333"/>
          <w:sz w:val="32"/>
          <w:szCs w:val="32"/>
          <w:shd w:val="clear" w:color="auto" w:fill="FFFFFF"/>
        </w:rPr>
        <w:t>依据《中华人民共和国证券法》（以下简称《证券法》）的有关规定，我会对曹玉彬泄露内幕信息，曹玉军、栾玲内幕交易山东南山铝业股份有限公司（以下简称南山铝业）股票的行为进行了立案调查、审理，依法向当事人告知了</w:t>
      </w:r>
      <w:proofErr w:type="gramStart"/>
      <w:r w:rsidRPr="004468AB">
        <w:rPr>
          <w:rFonts w:asciiTheme="majorEastAsia" w:eastAsiaTheme="majorEastAsia" w:hAnsiTheme="majorEastAsia" w:cstheme="majorEastAsia" w:hint="eastAsia"/>
          <w:color w:val="333333"/>
          <w:sz w:val="32"/>
          <w:szCs w:val="32"/>
          <w:shd w:val="clear" w:color="auto" w:fill="FFFFFF"/>
        </w:rPr>
        <w:t>作出</w:t>
      </w:r>
      <w:proofErr w:type="gramEnd"/>
      <w:r w:rsidRPr="004468AB">
        <w:rPr>
          <w:rFonts w:asciiTheme="majorEastAsia" w:eastAsiaTheme="majorEastAsia" w:hAnsiTheme="majorEastAsia" w:cstheme="majorEastAsia" w:hint="eastAsia"/>
          <w:color w:val="333333"/>
          <w:sz w:val="32"/>
          <w:szCs w:val="32"/>
          <w:shd w:val="clear" w:color="auto" w:fill="FFFFFF"/>
        </w:rPr>
        <w:t>行政处罚的事实、理由、依据及当事人依法享有的权利。当事人未提出陈述、申辩意见，也未要求听证。本案现已调查、审理终结。</w:t>
      </w:r>
    </w:p>
    <w:p w:rsidR="004468AB" w:rsidRPr="004468AB" w:rsidRDefault="004468AB" w:rsidP="004468A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4468AB">
        <w:rPr>
          <w:rFonts w:asciiTheme="majorEastAsia" w:eastAsiaTheme="majorEastAsia" w:hAnsiTheme="majorEastAsia" w:cstheme="majorEastAsia" w:hint="eastAsia"/>
          <w:color w:val="333333"/>
          <w:sz w:val="32"/>
          <w:szCs w:val="32"/>
          <w:shd w:val="clear" w:color="auto" w:fill="FFFFFF"/>
        </w:rPr>
        <w:t>经查明，曹玉彬、曹玉军、栾玲存在以下违法事实：</w:t>
      </w:r>
    </w:p>
    <w:p w:rsidR="004468AB" w:rsidRPr="004468AB" w:rsidRDefault="004468AB" w:rsidP="004468A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4468AB">
        <w:rPr>
          <w:rFonts w:asciiTheme="majorEastAsia" w:eastAsiaTheme="majorEastAsia" w:hAnsiTheme="majorEastAsia" w:cstheme="majorEastAsia" w:hint="eastAsia"/>
          <w:color w:val="333333"/>
          <w:sz w:val="32"/>
          <w:szCs w:val="32"/>
          <w:shd w:val="clear" w:color="auto" w:fill="FFFFFF"/>
        </w:rPr>
        <w:t>一、内幕信息形成与公开过程</w:t>
      </w:r>
    </w:p>
    <w:p w:rsidR="004468AB" w:rsidRPr="004468AB" w:rsidRDefault="004468AB" w:rsidP="004468A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4468AB">
        <w:rPr>
          <w:rFonts w:asciiTheme="majorEastAsia" w:eastAsiaTheme="majorEastAsia" w:hAnsiTheme="majorEastAsia" w:cstheme="majorEastAsia" w:hint="eastAsia"/>
          <w:color w:val="333333"/>
          <w:sz w:val="32"/>
          <w:szCs w:val="32"/>
          <w:shd w:val="clear" w:color="auto" w:fill="FFFFFF"/>
        </w:rPr>
        <w:t>2014年6月2日，南山集团和南山铝业分别承诺将在山东怡力电业有限公司（以下简称</w:t>
      </w:r>
      <w:proofErr w:type="gramStart"/>
      <w:r w:rsidRPr="004468AB">
        <w:rPr>
          <w:rFonts w:asciiTheme="majorEastAsia" w:eastAsiaTheme="majorEastAsia" w:hAnsiTheme="majorEastAsia" w:cstheme="majorEastAsia" w:hint="eastAsia"/>
          <w:color w:val="333333"/>
          <w:sz w:val="32"/>
          <w:szCs w:val="32"/>
          <w:shd w:val="clear" w:color="auto" w:fill="FFFFFF"/>
        </w:rPr>
        <w:t>怡</w:t>
      </w:r>
      <w:proofErr w:type="gramEnd"/>
      <w:r w:rsidRPr="004468AB">
        <w:rPr>
          <w:rFonts w:asciiTheme="majorEastAsia" w:eastAsiaTheme="majorEastAsia" w:hAnsiTheme="majorEastAsia" w:cstheme="majorEastAsia" w:hint="eastAsia"/>
          <w:color w:val="333333"/>
          <w:sz w:val="32"/>
          <w:szCs w:val="32"/>
          <w:shd w:val="clear" w:color="auto" w:fill="FFFFFF"/>
        </w:rPr>
        <w:t>力电业）取得有权部门批复后或者相关法律障碍、风险消除后以合理的价格出售、收购</w:t>
      </w:r>
      <w:proofErr w:type="gramStart"/>
      <w:r w:rsidRPr="004468AB">
        <w:rPr>
          <w:rFonts w:asciiTheme="majorEastAsia" w:eastAsiaTheme="majorEastAsia" w:hAnsiTheme="majorEastAsia" w:cstheme="majorEastAsia" w:hint="eastAsia"/>
          <w:color w:val="333333"/>
          <w:sz w:val="32"/>
          <w:szCs w:val="32"/>
          <w:shd w:val="clear" w:color="auto" w:fill="FFFFFF"/>
        </w:rPr>
        <w:t>怡</w:t>
      </w:r>
      <w:proofErr w:type="gramEnd"/>
      <w:r w:rsidRPr="004468AB">
        <w:rPr>
          <w:rFonts w:asciiTheme="majorEastAsia" w:eastAsiaTheme="majorEastAsia" w:hAnsiTheme="majorEastAsia" w:cstheme="majorEastAsia" w:hint="eastAsia"/>
          <w:color w:val="333333"/>
          <w:sz w:val="32"/>
          <w:szCs w:val="32"/>
          <w:shd w:val="clear" w:color="auto" w:fill="FFFFFF"/>
        </w:rPr>
        <w:t>力电业电解铝资产。</w:t>
      </w:r>
    </w:p>
    <w:p w:rsidR="004468AB" w:rsidRPr="004468AB" w:rsidRDefault="004468AB" w:rsidP="004468A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4468AB">
        <w:rPr>
          <w:rFonts w:asciiTheme="majorEastAsia" w:eastAsiaTheme="majorEastAsia" w:hAnsiTheme="majorEastAsia" w:cstheme="majorEastAsia" w:hint="eastAsia"/>
          <w:color w:val="333333"/>
          <w:sz w:val="32"/>
          <w:szCs w:val="32"/>
          <w:shd w:val="clear" w:color="auto" w:fill="FFFFFF"/>
        </w:rPr>
        <w:t>2015年8月27日，</w:t>
      </w:r>
      <w:proofErr w:type="gramStart"/>
      <w:r w:rsidRPr="004468AB">
        <w:rPr>
          <w:rFonts w:asciiTheme="majorEastAsia" w:eastAsiaTheme="majorEastAsia" w:hAnsiTheme="majorEastAsia" w:cstheme="majorEastAsia" w:hint="eastAsia"/>
          <w:color w:val="333333"/>
          <w:sz w:val="32"/>
          <w:szCs w:val="32"/>
          <w:shd w:val="clear" w:color="auto" w:fill="FFFFFF"/>
        </w:rPr>
        <w:t>怡</w:t>
      </w:r>
      <w:proofErr w:type="gramEnd"/>
      <w:r w:rsidRPr="004468AB">
        <w:rPr>
          <w:rFonts w:asciiTheme="majorEastAsia" w:eastAsiaTheme="majorEastAsia" w:hAnsiTheme="majorEastAsia" w:cstheme="majorEastAsia" w:hint="eastAsia"/>
          <w:color w:val="333333"/>
          <w:sz w:val="32"/>
          <w:szCs w:val="32"/>
          <w:shd w:val="clear" w:color="auto" w:fill="FFFFFF"/>
        </w:rPr>
        <w:t>力电业年产20万吨和年产40万吨电解铝生产线项目获得登记备案证明。</w:t>
      </w:r>
    </w:p>
    <w:p w:rsidR="004468AB" w:rsidRPr="004468AB" w:rsidRDefault="004468AB" w:rsidP="004468A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4468AB">
        <w:rPr>
          <w:rFonts w:asciiTheme="majorEastAsia" w:eastAsiaTheme="majorEastAsia" w:hAnsiTheme="majorEastAsia" w:cstheme="majorEastAsia" w:hint="eastAsia"/>
          <w:color w:val="333333"/>
          <w:sz w:val="32"/>
          <w:szCs w:val="32"/>
          <w:shd w:val="clear" w:color="auto" w:fill="FFFFFF"/>
        </w:rPr>
        <w:lastRenderedPageBreak/>
        <w:t>2015年9月17日，国信证券股份有限公司与南山铝业相关人员通过电话会议探讨了上市公司拟购买</w:t>
      </w:r>
      <w:proofErr w:type="gramStart"/>
      <w:r w:rsidRPr="004468AB">
        <w:rPr>
          <w:rFonts w:asciiTheme="majorEastAsia" w:eastAsiaTheme="majorEastAsia" w:hAnsiTheme="majorEastAsia" w:cstheme="majorEastAsia" w:hint="eastAsia"/>
          <w:color w:val="333333"/>
          <w:sz w:val="32"/>
          <w:szCs w:val="32"/>
          <w:shd w:val="clear" w:color="auto" w:fill="FFFFFF"/>
        </w:rPr>
        <w:t>怡</w:t>
      </w:r>
      <w:proofErr w:type="gramEnd"/>
      <w:r w:rsidRPr="004468AB">
        <w:rPr>
          <w:rFonts w:asciiTheme="majorEastAsia" w:eastAsiaTheme="majorEastAsia" w:hAnsiTheme="majorEastAsia" w:cstheme="majorEastAsia" w:hint="eastAsia"/>
          <w:color w:val="333333"/>
          <w:sz w:val="32"/>
          <w:szCs w:val="32"/>
          <w:shd w:val="clear" w:color="auto" w:fill="FFFFFF"/>
        </w:rPr>
        <w:t>力电业电解</w:t>
      </w:r>
      <w:proofErr w:type="gramStart"/>
      <w:r w:rsidRPr="004468AB">
        <w:rPr>
          <w:rFonts w:asciiTheme="majorEastAsia" w:eastAsiaTheme="majorEastAsia" w:hAnsiTheme="majorEastAsia" w:cstheme="majorEastAsia" w:hint="eastAsia"/>
          <w:color w:val="333333"/>
          <w:sz w:val="32"/>
          <w:szCs w:val="32"/>
          <w:shd w:val="clear" w:color="auto" w:fill="FFFFFF"/>
        </w:rPr>
        <w:t>铝资产</w:t>
      </w:r>
      <w:proofErr w:type="gramEnd"/>
      <w:r w:rsidRPr="004468AB">
        <w:rPr>
          <w:rFonts w:asciiTheme="majorEastAsia" w:eastAsiaTheme="majorEastAsia" w:hAnsiTheme="majorEastAsia" w:cstheme="majorEastAsia" w:hint="eastAsia"/>
          <w:color w:val="333333"/>
          <w:sz w:val="32"/>
          <w:szCs w:val="32"/>
          <w:shd w:val="clear" w:color="auto" w:fill="FFFFFF"/>
        </w:rPr>
        <w:t>及负债的停牌事宜，预期拟注入资产可取得合</w:t>
      </w:r>
      <w:proofErr w:type="gramStart"/>
      <w:r w:rsidRPr="004468AB">
        <w:rPr>
          <w:rFonts w:asciiTheme="majorEastAsia" w:eastAsiaTheme="majorEastAsia" w:hAnsiTheme="majorEastAsia" w:cstheme="majorEastAsia" w:hint="eastAsia"/>
          <w:color w:val="333333"/>
          <w:sz w:val="32"/>
          <w:szCs w:val="32"/>
          <w:shd w:val="clear" w:color="auto" w:fill="FFFFFF"/>
        </w:rPr>
        <w:t>规</w:t>
      </w:r>
      <w:proofErr w:type="gramEnd"/>
      <w:r w:rsidRPr="004468AB">
        <w:rPr>
          <w:rFonts w:asciiTheme="majorEastAsia" w:eastAsiaTheme="majorEastAsia" w:hAnsiTheme="majorEastAsia" w:cstheme="majorEastAsia" w:hint="eastAsia"/>
          <w:color w:val="333333"/>
          <w:sz w:val="32"/>
          <w:szCs w:val="32"/>
          <w:shd w:val="clear" w:color="auto" w:fill="FFFFFF"/>
        </w:rPr>
        <w:t>证明。</w:t>
      </w:r>
    </w:p>
    <w:p w:rsidR="004468AB" w:rsidRPr="004468AB" w:rsidRDefault="004468AB" w:rsidP="004468A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4468AB">
        <w:rPr>
          <w:rFonts w:asciiTheme="majorEastAsia" w:eastAsiaTheme="majorEastAsia" w:hAnsiTheme="majorEastAsia" w:cstheme="majorEastAsia" w:hint="eastAsia"/>
          <w:color w:val="333333"/>
          <w:sz w:val="32"/>
          <w:szCs w:val="32"/>
          <w:shd w:val="clear" w:color="auto" w:fill="FFFFFF"/>
        </w:rPr>
        <w:t>2015年9月18日，南山集团、南山铝业会议确定南山铝业资产收购初步方案。本次会议信息向南山铝业、南山集团董事、监事、高级管理人员等相关人员做了传达。曹玉彬等31人签署了内幕信息知情人备案登记表。</w:t>
      </w:r>
    </w:p>
    <w:p w:rsidR="004468AB" w:rsidRPr="004468AB" w:rsidRDefault="004468AB" w:rsidP="004468A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4468AB">
        <w:rPr>
          <w:rFonts w:asciiTheme="majorEastAsia" w:eastAsiaTheme="majorEastAsia" w:hAnsiTheme="majorEastAsia" w:cstheme="majorEastAsia" w:hint="eastAsia"/>
          <w:color w:val="333333"/>
          <w:sz w:val="32"/>
          <w:szCs w:val="32"/>
          <w:shd w:val="clear" w:color="auto" w:fill="FFFFFF"/>
        </w:rPr>
        <w:t>2015年9月28日，南山铝业向上海证券交易所申请自9月29日起停牌。11月12日，南山铝业发布关于发行股份购买资产事项继续停牌公告，公告本次交易涉及的标的资产为</w:t>
      </w:r>
      <w:proofErr w:type="gramStart"/>
      <w:r w:rsidRPr="004468AB">
        <w:rPr>
          <w:rFonts w:asciiTheme="majorEastAsia" w:eastAsiaTheme="majorEastAsia" w:hAnsiTheme="majorEastAsia" w:cstheme="majorEastAsia" w:hint="eastAsia"/>
          <w:color w:val="333333"/>
          <w:sz w:val="32"/>
          <w:szCs w:val="32"/>
          <w:shd w:val="clear" w:color="auto" w:fill="FFFFFF"/>
        </w:rPr>
        <w:t>怡</w:t>
      </w:r>
      <w:proofErr w:type="gramEnd"/>
      <w:r w:rsidRPr="004468AB">
        <w:rPr>
          <w:rFonts w:asciiTheme="majorEastAsia" w:eastAsiaTheme="majorEastAsia" w:hAnsiTheme="majorEastAsia" w:cstheme="majorEastAsia" w:hint="eastAsia"/>
          <w:color w:val="333333"/>
          <w:sz w:val="32"/>
          <w:szCs w:val="32"/>
          <w:shd w:val="clear" w:color="auto" w:fill="FFFFFF"/>
        </w:rPr>
        <w:t>力电业电解铝资产。</w:t>
      </w:r>
    </w:p>
    <w:p w:rsidR="004468AB" w:rsidRPr="004468AB" w:rsidRDefault="004468AB" w:rsidP="004468A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4468AB">
        <w:rPr>
          <w:rFonts w:asciiTheme="majorEastAsia" w:eastAsiaTheme="majorEastAsia" w:hAnsiTheme="majorEastAsia" w:cstheme="majorEastAsia" w:hint="eastAsia"/>
          <w:color w:val="333333"/>
          <w:sz w:val="32"/>
          <w:szCs w:val="32"/>
          <w:shd w:val="clear" w:color="auto" w:fill="FFFFFF"/>
        </w:rPr>
        <w:t>在</w:t>
      </w:r>
      <w:proofErr w:type="gramStart"/>
      <w:r w:rsidRPr="004468AB">
        <w:rPr>
          <w:rFonts w:asciiTheme="majorEastAsia" w:eastAsiaTheme="majorEastAsia" w:hAnsiTheme="majorEastAsia" w:cstheme="majorEastAsia" w:hint="eastAsia"/>
          <w:color w:val="333333"/>
          <w:sz w:val="32"/>
          <w:szCs w:val="32"/>
          <w:shd w:val="clear" w:color="auto" w:fill="FFFFFF"/>
        </w:rPr>
        <w:t>怡</w:t>
      </w:r>
      <w:proofErr w:type="gramEnd"/>
      <w:r w:rsidRPr="004468AB">
        <w:rPr>
          <w:rFonts w:asciiTheme="majorEastAsia" w:eastAsiaTheme="majorEastAsia" w:hAnsiTheme="majorEastAsia" w:cstheme="majorEastAsia" w:hint="eastAsia"/>
          <w:color w:val="333333"/>
          <w:sz w:val="32"/>
          <w:szCs w:val="32"/>
          <w:shd w:val="clear" w:color="auto" w:fill="FFFFFF"/>
        </w:rPr>
        <w:t>力电业电解</w:t>
      </w:r>
      <w:proofErr w:type="gramStart"/>
      <w:r w:rsidRPr="004468AB">
        <w:rPr>
          <w:rFonts w:asciiTheme="majorEastAsia" w:eastAsiaTheme="majorEastAsia" w:hAnsiTheme="majorEastAsia" w:cstheme="majorEastAsia" w:hint="eastAsia"/>
          <w:color w:val="333333"/>
          <w:sz w:val="32"/>
          <w:szCs w:val="32"/>
          <w:shd w:val="clear" w:color="auto" w:fill="FFFFFF"/>
        </w:rPr>
        <w:t>铝资产</w:t>
      </w:r>
      <w:proofErr w:type="gramEnd"/>
      <w:r w:rsidRPr="004468AB">
        <w:rPr>
          <w:rFonts w:asciiTheme="majorEastAsia" w:eastAsiaTheme="majorEastAsia" w:hAnsiTheme="majorEastAsia" w:cstheme="majorEastAsia" w:hint="eastAsia"/>
          <w:color w:val="333333"/>
          <w:sz w:val="32"/>
          <w:szCs w:val="32"/>
          <w:shd w:val="clear" w:color="auto" w:fill="FFFFFF"/>
        </w:rPr>
        <w:t>取得备案证明、拟注入其他资产预期可取得合</w:t>
      </w:r>
      <w:proofErr w:type="gramStart"/>
      <w:r w:rsidRPr="004468AB">
        <w:rPr>
          <w:rFonts w:asciiTheme="majorEastAsia" w:eastAsiaTheme="majorEastAsia" w:hAnsiTheme="majorEastAsia" w:cstheme="majorEastAsia" w:hint="eastAsia"/>
          <w:color w:val="333333"/>
          <w:sz w:val="32"/>
          <w:szCs w:val="32"/>
          <w:shd w:val="clear" w:color="auto" w:fill="FFFFFF"/>
        </w:rPr>
        <w:t>规</w:t>
      </w:r>
      <w:proofErr w:type="gramEnd"/>
      <w:r w:rsidRPr="004468AB">
        <w:rPr>
          <w:rFonts w:asciiTheme="majorEastAsia" w:eastAsiaTheme="majorEastAsia" w:hAnsiTheme="majorEastAsia" w:cstheme="majorEastAsia" w:hint="eastAsia"/>
          <w:color w:val="333333"/>
          <w:sz w:val="32"/>
          <w:szCs w:val="32"/>
          <w:shd w:val="clear" w:color="auto" w:fill="FFFFFF"/>
        </w:rPr>
        <w:t>证明的前提下，南山铝业与南山集团2015年9月18日会议确定资产收购初步方案。2015年11月12日公告收购标的资产是</w:t>
      </w:r>
      <w:proofErr w:type="gramStart"/>
      <w:r w:rsidRPr="004468AB">
        <w:rPr>
          <w:rFonts w:asciiTheme="majorEastAsia" w:eastAsiaTheme="majorEastAsia" w:hAnsiTheme="majorEastAsia" w:cstheme="majorEastAsia" w:hint="eastAsia"/>
          <w:color w:val="333333"/>
          <w:sz w:val="32"/>
          <w:szCs w:val="32"/>
          <w:shd w:val="clear" w:color="auto" w:fill="FFFFFF"/>
        </w:rPr>
        <w:t>怡</w:t>
      </w:r>
      <w:proofErr w:type="gramEnd"/>
      <w:r w:rsidRPr="004468AB">
        <w:rPr>
          <w:rFonts w:asciiTheme="majorEastAsia" w:eastAsiaTheme="majorEastAsia" w:hAnsiTheme="majorEastAsia" w:cstheme="majorEastAsia" w:hint="eastAsia"/>
          <w:color w:val="333333"/>
          <w:sz w:val="32"/>
          <w:szCs w:val="32"/>
          <w:shd w:val="clear" w:color="auto" w:fill="FFFFFF"/>
        </w:rPr>
        <w:t>力电业电解铝资产。“南山铝业启动购买</w:t>
      </w:r>
      <w:proofErr w:type="gramStart"/>
      <w:r w:rsidRPr="004468AB">
        <w:rPr>
          <w:rFonts w:asciiTheme="majorEastAsia" w:eastAsiaTheme="majorEastAsia" w:hAnsiTheme="majorEastAsia" w:cstheme="majorEastAsia" w:hint="eastAsia"/>
          <w:color w:val="333333"/>
          <w:sz w:val="32"/>
          <w:szCs w:val="32"/>
          <w:shd w:val="clear" w:color="auto" w:fill="FFFFFF"/>
        </w:rPr>
        <w:t>怡</w:t>
      </w:r>
      <w:proofErr w:type="gramEnd"/>
      <w:r w:rsidRPr="004468AB">
        <w:rPr>
          <w:rFonts w:asciiTheme="majorEastAsia" w:eastAsiaTheme="majorEastAsia" w:hAnsiTheme="majorEastAsia" w:cstheme="majorEastAsia" w:hint="eastAsia"/>
          <w:color w:val="333333"/>
          <w:sz w:val="32"/>
          <w:szCs w:val="32"/>
          <w:shd w:val="clear" w:color="auto" w:fill="FFFFFF"/>
        </w:rPr>
        <w:t>力电业资产”的内幕信息不晚于2015年9月18日形成，公开于11月12日。</w:t>
      </w:r>
    </w:p>
    <w:p w:rsidR="004468AB" w:rsidRPr="004468AB" w:rsidRDefault="004468AB" w:rsidP="004468A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4468AB">
        <w:rPr>
          <w:rFonts w:asciiTheme="majorEastAsia" w:eastAsiaTheme="majorEastAsia" w:hAnsiTheme="majorEastAsia" w:cstheme="majorEastAsia" w:hint="eastAsia"/>
          <w:color w:val="333333"/>
          <w:sz w:val="32"/>
          <w:szCs w:val="32"/>
          <w:shd w:val="clear" w:color="auto" w:fill="FFFFFF"/>
        </w:rPr>
        <w:t>二、曹玉彬泄露内幕信息</w:t>
      </w:r>
    </w:p>
    <w:p w:rsidR="004468AB" w:rsidRPr="004468AB" w:rsidRDefault="004468AB" w:rsidP="004468A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4468AB">
        <w:rPr>
          <w:rFonts w:asciiTheme="majorEastAsia" w:eastAsiaTheme="majorEastAsia" w:hAnsiTheme="majorEastAsia" w:cstheme="majorEastAsia" w:hint="eastAsia"/>
          <w:color w:val="333333"/>
          <w:sz w:val="32"/>
          <w:szCs w:val="32"/>
          <w:shd w:val="clear" w:color="auto" w:fill="FFFFFF"/>
        </w:rPr>
        <w:t>曹玉彬时任南山铝业控股股东南山集团监事，是内幕信息法定知情人，因职务便利于9月18日获知上述内幕信息，并签署了内幕信息知情人备案登记表。曹玉彬、曹玉军、栾</w:t>
      </w:r>
      <w:r w:rsidRPr="004468AB">
        <w:rPr>
          <w:rFonts w:asciiTheme="majorEastAsia" w:eastAsiaTheme="majorEastAsia" w:hAnsiTheme="majorEastAsia" w:cstheme="majorEastAsia" w:hint="eastAsia"/>
          <w:color w:val="333333"/>
          <w:sz w:val="32"/>
          <w:szCs w:val="32"/>
          <w:shd w:val="clear" w:color="auto" w:fill="FFFFFF"/>
        </w:rPr>
        <w:lastRenderedPageBreak/>
        <w:t>玲在2015年9月18日至11月12日期间多次电话联系，曹玉军、栾玲在此期间内大量买入“南山铝业”，交易行为明显异常。综上所述，曹玉彬向曹玉军、栾玲泄露了内幕信息。</w:t>
      </w:r>
    </w:p>
    <w:p w:rsidR="004468AB" w:rsidRPr="004468AB" w:rsidRDefault="004468AB" w:rsidP="004468A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4468AB">
        <w:rPr>
          <w:rFonts w:asciiTheme="majorEastAsia" w:eastAsiaTheme="majorEastAsia" w:hAnsiTheme="majorEastAsia" w:cstheme="majorEastAsia" w:hint="eastAsia"/>
          <w:color w:val="333333"/>
          <w:sz w:val="32"/>
          <w:szCs w:val="32"/>
          <w:shd w:val="clear" w:color="auto" w:fill="FFFFFF"/>
        </w:rPr>
        <w:t>三、曹玉军、栾玲内幕交易“南山铝业”</w:t>
      </w:r>
    </w:p>
    <w:p w:rsidR="004468AB" w:rsidRPr="004468AB" w:rsidRDefault="004468AB" w:rsidP="004468A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4468AB">
        <w:rPr>
          <w:rFonts w:asciiTheme="majorEastAsia" w:eastAsiaTheme="majorEastAsia" w:hAnsiTheme="majorEastAsia" w:cstheme="majorEastAsia" w:hint="eastAsia"/>
          <w:color w:val="333333"/>
          <w:sz w:val="32"/>
          <w:szCs w:val="32"/>
          <w:shd w:val="clear" w:color="auto" w:fill="FFFFFF"/>
        </w:rPr>
        <w:t>（一）“栾玲”、“傅某燕”证券账户实际控制人情况</w:t>
      </w:r>
    </w:p>
    <w:p w:rsidR="004468AB" w:rsidRPr="004468AB" w:rsidRDefault="004468AB" w:rsidP="004468A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4468AB">
        <w:rPr>
          <w:rFonts w:asciiTheme="majorEastAsia" w:eastAsiaTheme="majorEastAsia" w:hAnsiTheme="majorEastAsia" w:cstheme="majorEastAsia" w:hint="eastAsia"/>
          <w:color w:val="333333"/>
          <w:sz w:val="32"/>
          <w:szCs w:val="32"/>
          <w:shd w:val="clear" w:color="auto" w:fill="FFFFFF"/>
        </w:rPr>
        <w:t>“栾玲”证券账户2006年6月开立于齐鲁证券有限公司龙口环城北路证券营业部（齐鲁证券有限公司现已更名为中泰证券股份有限公司），资金账号为5357××××0310。</w:t>
      </w:r>
    </w:p>
    <w:p w:rsidR="004468AB" w:rsidRPr="004468AB" w:rsidRDefault="004468AB" w:rsidP="004468A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4468AB">
        <w:rPr>
          <w:rFonts w:asciiTheme="majorEastAsia" w:eastAsiaTheme="majorEastAsia" w:hAnsiTheme="majorEastAsia" w:cstheme="majorEastAsia" w:hint="eastAsia"/>
          <w:color w:val="333333"/>
          <w:sz w:val="32"/>
          <w:szCs w:val="32"/>
          <w:shd w:val="clear" w:color="auto" w:fill="FFFFFF"/>
        </w:rPr>
        <w:t>“傅某燕”（栾玲哥哥的配偶）证券账户2007年8月开立于中泰证券股份有限公司龙口环城北路营业部，资金账号为5357××××6222。</w:t>
      </w:r>
    </w:p>
    <w:p w:rsidR="004468AB" w:rsidRPr="004468AB" w:rsidRDefault="004468AB" w:rsidP="004468A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4468AB">
        <w:rPr>
          <w:rFonts w:asciiTheme="majorEastAsia" w:eastAsiaTheme="majorEastAsia" w:hAnsiTheme="majorEastAsia" w:cstheme="majorEastAsia" w:hint="eastAsia"/>
          <w:color w:val="333333"/>
          <w:sz w:val="32"/>
          <w:szCs w:val="32"/>
          <w:shd w:val="clear" w:color="auto" w:fill="FFFFFF"/>
        </w:rPr>
        <w:t>“栾玲”、“傅某燕”证券账户实际由曹玉军、栾玲共同控制。</w:t>
      </w:r>
    </w:p>
    <w:p w:rsidR="004468AB" w:rsidRPr="004468AB" w:rsidRDefault="004468AB" w:rsidP="004468A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4468AB">
        <w:rPr>
          <w:rFonts w:asciiTheme="majorEastAsia" w:eastAsiaTheme="majorEastAsia" w:hAnsiTheme="majorEastAsia" w:cstheme="majorEastAsia" w:hint="eastAsia"/>
          <w:color w:val="333333"/>
          <w:sz w:val="32"/>
          <w:szCs w:val="32"/>
          <w:shd w:val="clear" w:color="auto" w:fill="FFFFFF"/>
        </w:rPr>
        <w:t xml:space="preserve">（二）“栾玲”、“傅某燕”证券账户交易“南山铝业”情况  </w:t>
      </w:r>
    </w:p>
    <w:p w:rsidR="004468AB" w:rsidRPr="004468AB" w:rsidRDefault="004468AB" w:rsidP="004468A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4468AB">
        <w:rPr>
          <w:rFonts w:asciiTheme="majorEastAsia" w:eastAsiaTheme="majorEastAsia" w:hAnsiTheme="majorEastAsia" w:cstheme="majorEastAsia" w:hint="eastAsia"/>
          <w:color w:val="333333"/>
          <w:sz w:val="32"/>
          <w:szCs w:val="32"/>
          <w:shd w:val="clear" w:color="auto" w:fill="FFFFFF"/>
        </w:rPr>
        <w:t>“栾玲”证券账户在2015年9月23日、25日、28日分别买入“南山铝业”30,000股、10,000股、169,000股，买入金额共计1,370,915元，2016年3月9日、15日分别卖出100,000股、109,000股，扣除交易费用，账户获利34,365.4元。</w:t>
      </w:r>
    </w:p>
    <w:p w:rsidR="004468AB" w:rsidRPr="004468AB" w:rsidRDefault="004468AB" w:rsidP="004468A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4468AB">
        <w:rPr>
          <w:rFonts w:asciiTheme="majorEastAsia" w:eastAsiaTheme="majorEastAsia" w:hAnsiTheme="majorEastAsia" w:cstheme="majorEastAsia" w:hint="eastAsia"/>
          <w:color w:val="333333"/>
          <w:sz w:val="32"/>
          <w:szCs w:val="32"/>
          <w:shd w:val="clear" w:color="auto" w:fill="FFFFFF"/>
        </w:rPr>
        <w:t>“傅某燕”证券账户2015年9月28日买入“南山铝业”595,435股，买入金额3,850,853.8元，2016年2月29日</w:t>
      </w:r>
      <w:r w:rsidRPr="004468AB">
        <w:rPr>
          <w:rFonts w:asciiTheme="majorEastAsia" w:eastAsiaTheme="majorEastAsia" w:hAnsiTheme="majorEastAsia" w:cstheme="majorEastAsia" w:hint="eastAsia"/>
          <w:color w:val="333333"/>
          <w:sz w:val="32"/>
          <w:szCs w:val="32"/>
          <w:shd w:val="clear" w:color="auto" w:fill="FFFFFF"/>
        </w:rPr>
        <w:lastRenderedPageBreak/>
        <w:t>全部卖出，扣除交易费用，账户亏损319.99元。</w:t>
      </w:r>
    </w:p>
    <w:p w:rsidR="004468AB" w:rsidRPr="004468AB" w:rsidRDefault="004468AB" w:rsidP="004468A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4468AB">
        <w:rPr>
          <w:rFonts w:asciiTheme="majorEastAsia" w:eastAsiaTheme="majorEastAsia" w:hAnsiTheme="majorEastAsia" w:cstheme="majorEastAsia" w:hint="eastAsia"/>
          <w:color w:val="333333"/>
          <w:sz w:val="32"/>
          <w:szCs w:val="32"/>
          <w:shd w:val="clear" w:color="auto" w:fill="FFFFFF"/>
        </w:rPr>
        <w:t>综上所述，“栾玲”、“傅某燕”证券账户共计买入804,435股“南山铝业”，买入金额5,221,768.8元。复牌后全部卖出，卖出金额5,265,196.2元。扣除交易费用，获利34,045.41元。</w:t>
      </w:r>
    </w:p>
    <w:p w:rsidR="004468AB" w:rsidRPr="004468AB" w:rsidRDefault="004468AB" w:rsidP="004468A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4468AB">
        <w:rPr>
          <w:rFonts w:asciiTheme="majorEastAsia" w:eastAsiaTheme="majorEastAsia" w:hAnsiTheme="majorEastAsia" w:cstheme="majorEastAsia" w:hint="eastAsia"/>
          <w:color w:val="333333"/>
          <w:sz w:val="32"/>
          <w:szCs w:val="32"/>
          <w:shd w:val="clear" w:color="auto" w:fill="FFFFFF"/>
        </w:rPr>
        <w:t>（三）“栾玲”、“傅某燕”证券账户资金来源情况</w:t>
      </w:r>
    </w:p>
    <w:p w:rsidR="004468AB" w:rsidRPr="004468AB" w:rsidRDefault="004468AB" w:rsidP="004468A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4468AB">
        <w:rPr>
          <w:rFonts w:asciiTheme="majorEastAsia" w:eastAsiaTheme="majorEastAsia" w:hAnsiTheme="majorEastAsia" w:cstheme="majorEastAsia" w:hint="eastAsia"/>
          <w:color w:val="333333"/>
          <w:sz w:val="32"/>
          <w:szCs w:val="32"/>
          <w:shd w:val="clear" w:color="auto" w:fill="FFFFFF"/>
        </w:rPr>
        <w:t>“栾玲”证券账户资金来源于曹玉军和栾玲家庭资金。</w:t>
      </w:r>
    </w:p>
    <w:p w:rsidR="004468AB" w:rsidRPr="004468AB" w:rsidRDefault="004468AB" w:rsidP="004468A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4468AB">
        <w:rPr>
          <w:rFonts w:asciiTheme="majorEastAsia" w:eastAsiaTheme="majorEastAsia" w:hAnsiTheme="majorEastAsia" w:cstheme="majorEastAsia" w:hint="eastAsia"/>
          <w:color w:val="333333"/>
          <w:sz w:val="32"/>
          <w:szCs w:val="32"/>
          <w:shd w:val="clear" w:color="auto" w:fill="FFFFFF"/>
        </w:rPr>
        <w:t>“傅某燕”证券账户资金来源于曹玉军和栾玲家庭资金。近2年净转入3,952,255元，其中2015年9月28日转入3,710,755元，占比94%。经查，该笔资金于2015年9月28日从曹玉军尚未到期的五年期银行存单中取出，现金存入栾玲银行账户后转至</w:t>
      </w:r>
      <w:proofErr w:type="gramStart"/>
      <w:r w:rsidRPr="004468AB">
        <w:rPr>
          <w:rFonts w:asciiTheme="majorEastAsia" w:eastAsiaTheme="majorEastAsia" w:hAnsiTheme="majorEastAsia" w:cstheme="majorEastAsia" w:hint="eastAsia"/>
          <w:color w:val="333333"/>
          <w:sz w:val="32"/>
          <w:szCs w:val="32"/>
          <w:shd w:val="clear" w:color="auto" w:fill="FFFFFF"/>
        </w:rPr>
        <w:t>傅某燕三</w:t>
      </w:r>
      <w:proofErr w:type="gramEnd"/>
      <w:r w:rsidRPr="004468AB">
        <w:rPr>
          <w:rFonts w:asciiTheme="majorEastAsia" w:eastAsiaTheme="majorEastAsia" w:hAnsiTheme="majorEastAsia" w:cstheme="majorEastAsia" w:hint="eastAsia"/>
          <w:color w:val="333333"/>
          <w:sz w:val="32"/>
          <w:szCs w:val="32"/>
          <w:shd w:val="clear" w:color="auto" w:fill="FFFFFF"/>
        </w:rPr>
        <w:t>方存管账户，随即银证转入“傅某燕”证券账户，全部买入“南山铝业”股票。</w:t>
      </w:r>
    </w:p>
    <w:p w:rsidR="004468AB" w:rsidRPr="004468AB" w:rsidRDefault="004468AB" w:rsidP="004468A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4468AB">
        <w:rPr>
          <w:rFonts w:asciiTheme="majorEastAsia" w:eastAsiaTheme="majorEastAsia" w:hAnsiTheme="majorEastAsia" w:cstheme="majorEastAsia" w:hint="eastAsia"/>
          <w:color w:val="333333"/>
          <w:sz w:val="32"/>
          <w:szCs w:val="32"/>
          <w:shd w:val="clear" w:color="auto" w:fill="FFFFFF"/>
        </w:rPr>
        <w:t>（四）“栾玲”、“傅某燕”证券账户交易特征分析</w:t>
      </w:r>
    </w:p>
    <w:p w:rsidR="004468AB" w:rsidRPr="004468AB" w:rsidRDefault="004468AB" w:rsidP="004468A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4468AB">
        <w:rPr>
          <w:rFonts w:asciiTheme="majorEastAsia" w:eastAsiaTheme="majorEastAsia" w:hAnsiTheme="majorEastAsia" w:cstheme="majorEastAsia" w:hint="eastAsia"/>
          <w:color w:val="333333"/>
          <w:sz w:val="32"/>
          <w:szCs w:val="32"/>
          <w:shd w:val="clear" w:color="auto" w:fill="FFFFFF"/>
        </w:rPr>
        <w:t>2015年9月18日至11月12日期间，“栾玲”证券账户于9月23日、25日、28日分别买入“南山铝业”30,000股、10,000股、169,000股，买入金额共计1,370,915元。停牌前一日交易量明显放大，且在账户资金余额不足情况下，亏损卖出“钱江摩托”、“华录百纳”、“鸿利光电”等股票。“栾玲”证券账户交易时间与曹玉彬、曹玉军、栾玲通话时间高度吻合，交易行为明显异常。</w:t>
      </w:r>
    </w:p>
    <w:p w:rsidR="004468AB" w:rsidRPr="004468AB" w:rsidRDefault="004468AB" w:rsidP="004468A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4468AB">
        <w:rPr>
          <w:rFonts w:asciiTheme="majorEastAsia" w:eastAsiaTheme="majorEastAsia" w:hAnsiTheme="majorEastAsia" w:cstheme="majorEastAsia" w:hint="eastAsia"/>
          <w:color w:val="333333"/>
          <w:sz w:val="32"/>
          <w:szCs w:val="32"/>
          <w:shd w:val="clear" w:color="auto" w:fill="FFFFFF"/>
        </w:rPr>
        <w:t>“傅某燕”证券账户2014年以来从未交易过“南山铝</w:t>
      </w:r>
      <w:r w:rsidRPr="004468AB">
        <w:rPr>
          <w:rFonts w:asciiTheme="majorEastAsia" w:eastAsiaTheme="majorEastAsia" w:hAnsiTheme="majorEastAsia" w:cstheme="majorEastAsia" w:hint="eastAsia"/>
          <w:color w:val="333333"/>
          <w:sz w:val="32"/>
          <w:szCs w:val="32"/>
          <w:shd w:val="clear" w:color="auto" w:fill="FFFFFF"/>
        </w:rPr>
        <w:lastRenderedPageBreak/>
        <w:t>业”，在2015年9月18日至11月12日期间内，停牌前一日突击转入3,710,755元资金，该笔资金来源于曹玉军尚未到期的银行存单，买入“南山铝业”595,435股，买入金额3,850,853.8元。“傅某燕”证券账户交易时间与曹玉彬、曹玉军、栾玲通话时间高度吻合，资金转入和交易行为明显异常。</w:t>
      </w:r>
    </w:p>
    <w:p w:rsidR="004468AB" w:rsidRPr="004468AB" w:rsidRDefault="004468AB" w:rsidP="004468A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4468AB">
        <w:rPr>
          <w:rFonts w:asciiTheme="majorEastAsia" w:eastAsiaTheme="majorEastAsia" w:hAnsiTheme="majorEastAsia" w:cstheme="majorEastAsia" w:hint="eastAsia"/>
          <w:color w:val="333333"/>
          <w:sz w:val="32"/>
          <w:szCs w:val="32"/>
          <w:shd w:val="clear" w:color="auto" w:fill="FFFFFF"/>
        </w:rPr>
        <w:t>以上事实，有南山铝业公告，内幕信息知情人档案，相关当事人询问笔录、通话记录，相关当事人证券账户资料、交易流水、银行账户资料等证据证明，足以认定。</w:t>
      </w:r>
    </w:p>
    <w:p w:rsidR="004468AB" w:rsidRPr="004468AB" w:rsidRDefault="004468AB" w:rsidP="004468A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4468AB">
        <w:rPr>
          <w:rFonts w:asciiTheme="majorEastAsia" w:eastAsiaTheme="majorEastAsia" w:hAnsiTheme="majorEastAsia" w:cstheme="majorEastAsia" w:hint="eastAsia"/>
          <w:color w:val="333333"/>
          <w:sz w:val="32"/>
          <w:szCs w:val="32"/>
          <w:shd w:val="clear" w:color="auto" w:fill="FFFFFF"/>
        </w:rPr>
        <w:t>我会认为，南山铝业公告</w:t>
      </w:r>
      <w:proofErr w:type="gramStart"/>
      <w:r w:rsidRPr="004468AB">
        <w:rPr>
          <w:rFonts w:asciiTheme="majorEastAsia" w:eastAsiaTheme="majorEastAsia" w:hAnsiTheme="majorEastAsia" w:cstheme="majorEastAsia" w:hint="eastAsia"/>
          <w:color w:val="333333"/>
          <w:sz w:val="32"/>
          <w:szCs w:val="32"/>
          <w:shd w:val="clear" w:color="auto" w:fill="FFFFFF"/>
        </w:rPr>
        <w:t>怡</w:t>
      </w:r>
      <w:proofErr w:type="gramEnd"/>
      <w:r w:rsidRPr="004468AB">
        <w:rPr>
          <w:rFonts w:asciiTheme="majorEastAsia" w:eastAsiaTheme="majorEastAsia" w:hAnsiTheme="majorEastAsia" w:cstheme="majorEastAsia" w:hint="eastAsia"/>
          <w:color w:val="333333"/>
          <w:sz w:val="32"/>
          <w:szCs w:val="32"/>
          <w:shd w:val="clear" w:color="auto" w:fill="FFFFFF"/>
        </w:rPr>
        <w:t>力电业资产包预估值70.13亿元，交易金额70亿元，占南山铝业2014年</w:t>
      </w:r>
      <w:proofErr w:type="gramStart"/>
      <w:r w:rsidRPr="004468AB">
        <w:rPr>
          <w:rFonts w:asciiTheme="majorEastAsia" w:eastAsiaTheme="majorEastAsia" w:hAnsiTheme="majorEastAsia" w:cstheme="majorEastAsia" w:hint="eastAsia"/>
          <w:color w:val="333333"/>
          <w:sz w:val="32"/>
          <w:szCs w:val="32"/>
          <w:shd w:val="clear" w:color="auto" w:fill="FFFFFF"/>
        </w:rPr>
        <w:t>末经</w:t>
      </w:r>
      <w:proofErr w:type="gramEnd"/>
      <w:r w:rsidRPr="004468AB">
        <w:rPr>
          <w:rFonts w:asciiTheme="majorEastAsia" w:eastAsiaTheme="majorEastAsia" w:hAnsiTheme="majorEastAsia" w:cstheme="majorEastAsia" w:hint="eastAsia"/>
          <w:color w:val="333333"/>
          <w:sz w:val="32"/>
          <w:szCs w:val="32"/>
          <w:shd w:val="clear" w:color="auto" w:fill="FFFFFF"/>
        </w:rPr>
        <w:t>审计净资产的38.62%，属于《证券法》第六十七条第二款第二项规定的“公司的重大投资行为和重大的购置财产的决定”，构成内幕信息。2015年9月18日，南山集团、南山铝业会议确定南山铝业资产收购初步方案，内幕信息形成时间不晚于2015年9月18日。2015年11月12日，南山铝业公告收购</w:t>
      </w:r>
      <w:proofErr w:type="gramStart"/>
      <w:r w:rsidRPr="004468AB">
        <w:rPr>
          <w:rFonts w:asciiTheme="majorEastAsia" w:eastAsiaTheme="majorEastAsia" w:hAnsiTheme="majorEastAsia" w:cstheme="majorEastAsia" w:hint="eastAsia"/>
          <w:color w:val="333333"/>
          <w:sz w:val="32"/>
          <w:szCs w:val="32"/>
          <w:shd w:val="clear" w:color="auto" w:fill="FFFFFF"/>
        </w:rPr>
        <w:t>怡</w:t>
      </w:r>
      <w:proofErr w:type="gramEnd"/>
      <w:r w:rsidRPr="004468AB">
        <w:rPr>
          <w:rFonts w:asciiTheme="majorEastAsia" w:eastAsiaTheme="majorEastAsia" w:hAnsiTheme="majorEastAsia" w:cstheme="majorEastAsia" w:hint="eastAsia"/>
          <w:color w:val="333333"/>
          <w:sz w:val="32"/>
          <w:szCs w:val="32"/>
          <w:shd w:val="clear" w:color="auto" w:fill="FFFFFF"/>
        </w:rPr>
        <w:t>力电业资产，内幕信息公开。曹玉彬作为南山铝业控股股东南山集团的监事，签署了内幕信息知情人备案登记表，是内幕信息法定知情人，知悉时间为2015年9月18日。在2015年9月18日至11月12日期间，曹玉彬多次与其兄曹玉军电话联络，曹玉军和栾玲从事了交易金额巨大的内幕交易。曹玉彬的上述行为违反了《证券法》第七十六条第一款的规</w:t>
      </w:r>
      <w:r w:rsidRPr="004468AB">
        <w:rPr>
          <w:rFonts w:asciiTheme="majorEastAsia" w:eastAsiaTheme="majorEastAsia" w:hAnsiTheme="majorEastAsia" w:cstheme="majorEastAsia" w:hint="eastAsia"/>
          <w:color w:val="333333"/>
          <w:sz w:val="32"/>
          <w:szCs w:val="32"/>
          <w:shd w:val="clear" w:color="auto" w:fill="FFFFFF"/>
        </w:rPr>
        <w:lastRenderedPageBreak/>
        <w:t>定，构成《证券法》第二百零二条所述泄露内幕信息行为。</w:t>
      </w:r>
    </w:p>
    <w:p w:rsidR="004468AB" w:rsidRPr="004468AB" w:rsidRDefault="004468AB" w:rsidP="004468A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4468AB">
        <w:rPr>
          <w:rFonts w:asciiTheme="majorEastAsia" w:eastAsiaTheme="majorEastAsia" w:hAnsiTheme="majorEastAsia" w:cstheme="majorEastAsia" w:hint="eastAsia"/>
          <w:color w:val="333333"/>
          <w:sz w:val="32"/>
          <w:szCs w:val="32"/>
          <w:shd w:val="clear" w:color="auto" w:fill="FFFFFF"/>
        </w:rPr>
        <w:t>曹玉军、栾玲作为内幕信息知情人曹玉彬的关系密切人员，在2015年9月18日至11月12日期间，资金转入证券账户明显异常，交易量明显放大，交易时间与内幕信息形成、强化时间一致，与曹玉彬、曹玉军、栾玲通话时间高度吻合，交易行为明显异常。曹玉军、栾玲的上述行为违反了《证券法》第七十三条、第七十六条第一款的规定，构成《证券法》第二百零二条所述内幕交易行为。</w:t>
      </w:r>
    </w:p>
    <w:p w:rsidR="004468AB" w:rsidRPr="004468AB" w:rsidRDefault="004468AB" w:rsidP="004468A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4468AB">
        <w:rPr>
          <w:rFonts w:asciiTheme="majorEastAsia" w:eastAsiaTheme="majorEastAsia" w:hAnsiTheme="majorEastAsia" w:cstheme="majorEastAsia" w:hint="eastAsia"/>
          <w:color w:val="333333"/>
          <w:sz w:val="32"/>
          <w:szCs w:val="32"/>
          <w:shd w:val="clear" w:color="auto" w:fill="FFFFFF"/>
        </w:rPr>
        <w:t>根据当事人违法行为的事实、性质、情节与社会危害程度，依据《证券法》第二百零二条的规定，我会决定：</w:t>
      </w:r>
    </w:p>
    <w:p w:rsidR="004468AB" w:rsidRPr="004468AB" w:rsidRDefault="004468AB" w:rsidP="004468A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4468AB">
        <w:rPr>
          <w:rFonts w:asciiTheme="majorEastAsia" w:eastAsiaTheme="majorEastAsia" w:hAnsiTheme="majorEastAsia" w:cstheme="majorEastAsia" w:hint="eastAsia"/>
          <w:color w:val="333333"/>
          <w:sz w:val="32"/>
          <w:szCs w:val="32"/>
          <w:shd w:val="clear" w:color="auto" w:fill="FFFFFF"/>
        </w:rPr>
        <w:t>一、对曹玉彬处以10万元罚款。</w:t>
      </w:r>
    </w:p>
    <w:p w:rsidR="004468AB" w:rsidRPr="004468AB" w:rsidRDefault="004468AB" w:rsidP="004468A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4468AB">
        <w:rPr>
          <w:rFonts w:asciiTheme="majorEastAsia" w:eastAsiaTheme="majorEastAsia" w:hAnsiTheme="majorEastAsia" w:cstheme="majorEastAsia" w:hint="eastAsia"/>
          <w:color w:val="333333"/>
          <w:sz w:val="32"/>
          <w:szCs w:val="32"/>
          <w:shd w:val="clear" w:color="auto" w:fill="FFFFFF"/>
        </w:rPr>
        <w:t>二、没收曹玉军、栾玲内幕交易违法所得34,045.41元，并处以102,136.23元罚款。</w:t>
      </w:r>
    </w:p>
    <w:p w:rsidR="004468AB" w:rsidRPr="004468AB" w:rsidRDefault="004468AB" w:rsidP="004468A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4468AB">
        <w:rPr>
          <w:rFonts w:asciiTheme="majorEastAsia" w:eastAsiaTheme="majorEastAsia" w:hAnsiTheme="majorEastAsia" w:cstheme="majorEastAsia" w:hint="eastAsia"/>
          <w:color w:val="333333"/>
          <w:sz w:val="32"/>
          <w:szCs w:val="32"/>
          <w:shd w:val="clear" w:color="auto" w:fill="FFFFFF"/>
        </w:rPr>
        <w:t>上述当事人应自收到本处罚决定书之日起15日内，将罚没款汇交中国证券监督管理委员会（开户银行：中信银行总行营业部，账号：7111010189800000162，由该行直接上缴国库），并将注有当事人名称的付款凭证复印件送中国证券监督管理委员会稽查局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rsidR="004468AB" w:rsidRPr="004468AB" w:rsidRDefault="004468AB" w:rsidP="004468A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4468AB">
        <w:rPr>
          <w:rFonts w:asciiTheme="majorEastAsia" w:eastAsiaTheme="majorEastAsia" w:hAnsiTheme="majorEastAsia" w:cstheme="majorEastAsia" w:hint="eastAsia"/>
          <w:color w:val="333333"/>
          <w:sz w:val="32"/>
          <w:szCs w:val="32"/>
          <w:shd w:val="clear" w:color="auto" w:fill="FFFFFF"/>
        </w:rPr>
        <w:lastRenderedPageBreak/>
        <w:t xml:space="preserve"> </w:t>
      </w:r>
    </w:p>
    <w:p w:rsidR="004468AB" w:rsidRPr="004468AB" w:rsidRDefault="004468AB" w:rsidP="004468A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r w:rsidRPr="004468AB">
        <w:rPr>
          <w:rFonts w:asciiTheme="majorEastAsia" w:eastAsiaTheme="majorEastAsia" w:hAnsiTheme="majorEastAsia" w:cstheme="majorEastAsia" w:hint="eastAsia"/>
          <w:color w:val="333333"/>
          <w:sz w:val="32"/>
          <w:szCs w:val="32"/>
          <w:shd w:val="clear" w:color="auto" w:fill="FFFFFF"/>
        </w:rPr>
        <w:t xml:space="preserve">  </w:t>
      </w:r>
    </w:p>
    <w:p w:rsidR="004468AB" w:rsidRPr="004468AB" w:rsidRDefault="004468AB" w:rsidP="00FC4660">
      <w:pPr>
        <w:pStyle w:val="a5"/>
        <w:spacing w:beforeAutospacing="0" w:afterAutospacing="0" w:line="360" w:lineRule="atLeast"/>
        <w:ind w:firstLineChars="2000" w:firstLine="6400"/>
        <w:rPr>
          <w:rFonts w:asciiTheme="majorEastAsia" w:eastAsiaTheme="majorEastAsia" w:hAnsiTheme="majorEastAsia" w:cstheme="majorEastAsia"/>
          <w:color w:val="333333"/>
          <w:sz w:val="32"/>
          <w:szCs w:val="32"/>
          <w:shd w:val="clear" w:color="auto" w:fill="FFFFFF"/>
        </w:rPr>
      </w:pPr>
      <w:r w:rsidRPr="004468AB">
        <w:rPr>
          <w:rFonts w:asciiTheme="majorEastAsia" w:eastAsiaTheme="majorEastAsia" w:hAnsiTheme="majorEastAsia" w:cstheme="majorEastAsia" w:hint="eastAsia"/>
          <w:color w:val="333333"/>
          <w:sz w:val="32"/>
          <w:szCs w:val="32"/>
          <w:shd w:val="clear" w:color="auto" w:fill="FFFFFF"/>
        </w:rPr>
        <w:t xml:space="preserve">中国证监会      </w:t>
      </w:r>
    </w:p>
    <w:p w:rsidR="004468AB" w:rsidRPr="004468AB" w:rsidRDefault="004468AB" w:rsidP="00FC4660">
      <w:pPr>
        <w:pStyle w:val="a5"/>
        <w:spacing w:beforeAutospacing="0" w:afterAutospacing="0" w:line="360" w:lineRule="atLeast"/>
        <w:ind w:firstLineChars="1800" w:firstLine="5760"/>
        <w:rPr>
          <w:rFonts w:asciiTheme="majorEastAsia" w:eastAsiaTheme="majorEastAsia" w:hAnsiTheme="majorEastAsia" w:cstheme="majorEastAsia"/>
          <w:color w:val="333333"/>
          <w:sz w:val="32"/>
          <w:szCs w:val="32"/>
          <w:shd w:val="clear" w:color="auto" w:fill="FFFFFF"/>
        </w:rPr>
      </w:pPr>
      <w:r w:rsidRPr="004468AB">
        <w:rPr>
          <w:rFonts w:asciiTheme="majorEastAsia" w:eastAsiaTheme="majorEastAsia" w:hAnsiTheme="majorEastAsia" w:cstheme="majorEastAsia" w:hint="eastAsia"/>
          <w:color w:val="333333"/>
          <w:sz w:val="32"/>
          <w:szCs w:val="32"/>
          <w:shd w:val="clear" w:color="auto" w:fill="FFFFFF"/>
        </w:rPr>
        <w:t xml:space="preserve">2016年10月25日    </w:t>
      </w:r>
    </w:p>
    <w:p w:rsidR="004468AB" w:rsidRPr="004468AB" w:rsidRDefault="004468AB" w:rsidP="004468A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p>
    <w:p w:rsidR="004468AB" w:rsidRPr="004468AB" w:rsidRDefault="004468AB" w:rsidP="004468A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p>
    <w:p w:rsidR="004468AB" w:rsidRPr="004468AB" w:rsidRDefault="004468AB" w:rsidP="004468A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p>
    <w:p w:rsidR="004468AB" w:rsidRPr="004468AB" w:rsidRDefault="004468AB" w:rsidP="004468A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p>
    <w:p w:rsidR="004468AB" w:rsidRPr="004468AB" w:rsidRDefault="004468AB" w:rsidP="004468A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p>
    <w:p w:rsidR="004468AB" w:rsidRPr="004468AB" w:rsidRDefault="004468AB" w:rsidP="004468AB">
      <w:pPr>
        <w:pStyle w:val="a5"/>
        <w:spacing w:beforeAutospacing="0" w:afterAutospacing="0" w:line="360" w:lineRule="atLeast"/>
        <w:ind w:firstLineChars="200" w:firstLine="640"/>
        <w:rPr>
          <w:rFonts w:asciiTheme="majorEastAsia" w:eastAsiaTheme="majorEastAsia" w:hAnsiTheme="majorEastAsia" w:cstheme="majorEastAsia"/>
          <w:color w:val="333333"/>
          <w:sz w:val="32"/>
          <w:szCs w:val="32"/>
          <w:shd w:val="clear" w:color="auto" w:fill="FFFFFF"/>
        </w:rPr>
      </w:pPr>
    </w:p>
    <w:sectPr w:rsidR="004468AB" w:rsidRPr="004468AB" w:rsidSect="00281241">
      <w:footerReference w:type="default" r:id="rId3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465" w:rsidRDefault="00AB7465" w:rsidP="00281241">
      <w:r>
        <w:separator/>
      </w:r>
    </w:p>
  </w:endnote>
  <w:endnote w:type="continuationSeparator" w:id="0">
    <w:p w:rsidR="00AB7465" w:rsidRDefault="00AB7465" w:rsidP="002812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楷体">
    <w:altName w:val="Arial Unicode MS"/>
    <w:charset w:val="86"/>
    <w:family w:val="modern"/>
    <w:pitch w:val="fixed"/>
    <w:sig w:usb0="00000000" w:usb1="38CF7CFA" w:usb2="00000016" w:usb3="00000000" w:csb0="00040001"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B28" w:rsidRDefault="00077DAA">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DzzfY5wQIAANYFAAAOAAAAAAAA&#10;AAEAIAAAAB8BAABkcnMvZTJvRG9jLnhtbFBLBQYAAAAABgAGAFkBAABSBgAAAAA=&#10;" filled="f" stroked="f" strokeweight=".5pt">
          <v:textbox style="mso-fit-shape-to-text:t" inset="0,0,0,0">
            <w:txbxContent>
              <w:p w:rsidR="00301B28" w:rsidRDefault="00077DAA">
                <w:pPr>
                  <w:snapToGrid w:val="0"/>
                  <w:rPr>
                    <w:sz w:val="18"/>
                  </w:rPr>
                </w:pPr>
                <w:r>
                  <w:rPr>
                    <w:rFonts w:hint="eastAsia"/>
                    <w:sz w:val="18"/>
                  </w:rPr>
                  <w:fldChar w:fldCharType="begin"/>
                </w:r>
                <w:r w:rsidR="00301B28">
                  <w:rPr>
                    <w:rFonts w:hint="eastAsia"/>
                    <w:sz w:val="18"/>
                  </w:rPr>
                  <w:instrText xml:space="preserve"> PAGE  \* MERGEFORMAT </w:instrText>
                </w:r>
                <w:r>
                  <w:rPr>
                    <w:rFonts w:hint="eastAsia"/>
                    <w:sz w:val="18"/>
                  </w:rPr>
                  <w:fldChar w:fldCharType="separate"/>
                </w:r>
                <w:r w:rsidR="001A2FDA">
                  <w:rPr>
                    <w:noProof/>
                    <w:sz w:val="18"/>
                  </w:rPr>
                  <w:t>2</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465" w:rsidRDefault="00AB7465" w:rsidP="00281241">
      <w:r>
        <w:separator/>
      </w:r>
    </w:p>
  </w:footnote>
  <w:footnote w:type="continuationSeparator" w:id="0">
    <w:p w:rsidR="00AB7465" w:rsidRDefault="00AB7465" w:rsidP="002812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3F8FF6"/>
    <w:multiLevelType w:val="singleLevel"/>
    <w:tmpl w:val="583F8FF6"/>
    <w:lvl w:ilvl="0">
      <w:start w:val="15"/>
      <w:numFmt w:val="chineseCounting"/>
      <w:suff w:val="nothing"/>
      <w:lvlText w:val="第%1条"/>
      <w:lvlJc w:val="left"/>
    </w:lvl>
  </w:abstractNum>
  <w:abstractNum w:abstractNumId="1">
    <w:nsid w:val="583F935F"/>
    <w:multiLevelType w:val="singleLevel"/>
    <w:tmpl w:val="583F935F"/>
    <w:lvl w:ilvl="0">
      <w:start w:val="5"/>
      <w:numFmt w:val="chineseCounting"/>
      <w:suff w:val="nothing"/>
      <w:lvlText w:val="第%1条"/>
      <w:lvlJc w:val="left"/>
    </w:lvl>
  </w:abstractNum>
  <w:abstractNum w:abstractNumId="2">
    <w:nsid w:val="583F9450"/>
    <w:multiLevelType w:val="singleLevel"/>
    <w:tmpl w:val="583F9450"/>
    <w:lvl w:ilvl="0">
      <w:start w:val="4"/>
      <w:numFmt w:val="chineseCounting"/>
      <w:suff w:val="nothing"/>
      <w:lvlText w:val="第%1章"/>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grammar="clean"/>
  <w:defaultTabStop w:val="420"/>
  <w:drawingGridVerticalSpacing w:val="156"/>
  <w:noPunctuationKerning/>
  <w:characterSpacingControl w:val="compressPunctuation"/>
  <w:hdrShapeDefaults>
    <o:shapedefaults v:ext="edit" spidmax="11266"/>
    <o:shapelayout v:ext="edit">
      <o:idmap v:ext="edit" data="1"/>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628405A6"/>
    <w:rsid w:val="00037010"/>
    <w:rsid w:val="00077DAA"/>
    <w:rsid w:val="00171E39"/>
    <w:rsid w:val="001A2FDA"/>
    <w:rsid w:val="00281241"/>
    <w:rsid w:val="00297345"/>
    <w:rsid w:val="00301B28"/>
    <w:rsid w:val="00404D11"/>
    <w:rsid w:val="004468AB"/>
    <w:rsid w:val="007458EF"/>
    <w:rsid w:val="0079251C"/>
    <w:rsid w:val="007D0CDD"/>
    <w:rsid w:val="008066EB"/>
    <w:rsid w:val="00841EB6"/>
    <w:rsid w:val="008909AB"/>
    <w:rsid w:val="008F095E"/>
    <w:rsid w:val="009310E3"/>
    <w:rsid w:val="009A5632"/>
    <w:rsid w:val="009E25D3"/>
    <w:rsid w:val="00A3060B"/>
    <w:rsid w:val="00AB7465"/>
    <w:rsid w:val="00AE74F2"/>
    <w:rsid w:val="00B06A66"/>
    <w:rsid w:val="00B20E01"/>
    <w:rsid w:val="00D176D5"/>
    <w:rsid w:val="00D26086"/>
    <w:rsid w:val="00D37CFC"/>
    <w:rsid w:val="00DB532D"/>
    <w:rsid w:val="00FC4660"/>
    <w:rsid w:val="00FF68DA"/>
    <w:rsid w:val="4C32715F"/>
    <w:rsid w:val="628405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1241"/>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281241"/>
    <w:pPr>
      <w:spacing w:beforeAutospacing="1" w:afterAutospacing="1"/>
      <w:jc w:val="left"/>
      <w:outlineLvl w:val="0"/>
    </w:pPr>
    <w:rPr>
      <w:rFonts w:ascii="宋体" w:eastAsia="宋体" w:hAnsi="宋体" w:cs="Times New Roman" w:hint="eastAsia"/>
      <w:b/>
      <w:kern w:val="44"/>
      <w:sz w:val="48"/>
      <w:szCs w:val="48"/>
    </w:rPr>
  </w:style>
  <w:style w:type="paragraph" w:styleId="3">
    <w:name w:val="heading 3"/>
    <w:basedOn w:val="a"/>
    <w:next w:val="a"/>
    <w:unhideWhenUsed/>
    <w:qFormat/>
    <w:rsid w:val="00281241"/>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281241"/>
    <w:pPr>
      <w:tabs>
        <w:tab w:val="center" w:pos="4153"/>
        <w:tab w:val="right" w:pos="8306"/>
      </w:tabs>
      <w:snapToGrid w:val="0"/>
      <w:jc w:val="left"/>
    </w:pPr>
    <w:rPr>
      <w:sz w:val="18"/>
    </w:rPr>
  </w:style>
  <w:style w:type="paragraph" w:styleId="a4">
    <w:name w:val="header"/>
    <w:basedOn w:val="a"/>
    <w:rsid w:val="0028124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rsid w:val="00281241"/>
    <w:pPr>
      <w:spacing w:beforeAutospacing="1" w:afterAutospacing="1"/>
      <w:jc w:val="left"/>
    </w:pPr>
    <w:rPr>
      <w:rFonts w:cs="Times New Roman"/>
      <w:kern w:val="0"/>
      <w:sz w:val="24"/>
    </w:rPr>
  </w:style>
  <w:style w:type="character" w:styleId="a6">
    <w:name w:val="Strong"/>
    <w:basedOn w:val="a0"/>
    <w:uiPriority w:val="22"/>
    <w:qFormat/>
    <w:rsid w:val="00281241"/>
    <w:rPr>
      <w:b/>
    </w:rPr>
  </w:style>
  <w:style w:type="character" w:styleId="a7">
    <w:name w:val="Hyperlink"/>
    <w:basedOn w:val="a0"/>
    <w:rsid w:val="00281241"/>
    <w:rPr>
      <w:color w:val="0000FF"/>
      <w:u w:val="single"/>
    </w:rPr>
  </w:style>
  <w:style w:type="character" w:customStyle="1" w:styleId="Char">
    <w:name w:val="页脚 Char"/>
    <w:basedOn w:val="a0"/>
    <w:link w:val="a3"/>
    <w:rsid w:val="00404D11"/>
    <w:rPr>
      <w:rFonts w:asciiTheme="minorHAnsi" w:eastAsiaTheme="minorEastAsia" w:hAnsiTheme="minorHAnsi" w:cstheme="minorBidi"/>
      <w:kern w:val="2"/>
      <w:sz w:val="18"/>
      <w:szCs w:val="24"/>
    </w:rPr>
  </w:style>
  <w:style w:type="paragraph" w:styleId="a8">
    <w:name w:val="Date"/>
    <w:basedOn w:val="a"/>
    <w:next w:val="a"/>
    <w:link w:val="Char0"/>
    <w:rsid w:val="00B20E01"/>
    <w:pPr>
      <w:ind w:leftChars="2500" w:left="100"/>
    </w:pPr>
  </w:style>
  <w:style w:type="character" w:customStyle="1" w:styleId="Char0">
    <w:name w:val="日期 Char"/>
    <w:basedOn w:val="a0"/>
    <w:link w:val="a8"/>
    <w:rsid w:val="00B20E01"/>
    <w:rPr>
      <w:rFonts w:asciiTheme="minorHAnsi" w:eastAsiaTheme="minorEastAsia" w:hAnsiTheme="minorHAnsi" w:cstheme="minorBidi"/>
      <w:kern w:val="2"/>
      <w:sz w:val="21"/>
      <w:szCs w:val="24"/>
    </w:rPr>
  </w:style>
</w:styles>
</file>

<file path=word/webSettings.xml><?xml version="1.0" encoding="utf-8"?>
<w:webSettings xmlns:r="http://schemas.openxmlformats.org/officeDocument/2006/relationships" xmlns:w="http://schemas.openxmlformats.org/wordprocessingml/2006/main">
  <w:divs>
    <w:div w:id="129638668">
      <w:bodyDiv w:val="1"/>
      <w:marLeft w:val="0"/>
      <w:marRight w:val="0"/>
      <w:marTop w:val="0"/>
      <w:marBottom w:val="0"/>
      <w:divBdr>
        <w:top w:val="none" w:sz="0" w:space="0" w:color="auto"/>
        <w:left w:val="none" w:sz="0" w:space="0" w:color="auto"/>
        <w:bottom w:val="none" w:sz="0" w:space="0" w:color="auto"/>
        <w:right w:val="none" w:sz="0" w:space="0" w:color="auto"/>
      </w:divBdr>
      <w:divsChild>
        <w:div w:id="2078934894">
          <w:marLeft w:val="0"/>
          <w:marRight w:val="0"/>
          <w:marTop w:val="0"/>
          <w:marBottom w:val="0"/>
          <w:divBdr>
            <w:top w:val="none" w:sz="0" w:space="0" w:color="auto"/>
            <w:left w:val="none" w:sz="0" w:space="0" w:color="auto"/>
            <w:bottom w:val="none" w:sz="0" w:space="0" w:color="auto"/>
            <w:right w:val="none" w:sz="0" w:space="0" w:color="auto"/>
          </w:divBdr>
          <w:divsChild>
            <w:div w:id="1438869945">
              <w:marLeft w:val="0"/>
              <w:marRight w:val="0"/>
              <w:marTop w:val="0"/>
              <w:marBottom w:val="0"/>
              <w:divBdr>
                <w:top w:val="none" w:sz="0" w:space="0" w:color="auto"/>
                <w:left w:val="none" w:sz="0" w:space="0" w:color="auto"/>
                <w:bottom w:val="none" w:sz="0" w:space="0" w:color="auto"/>
                <w:right w:val="none" w:sz="0" w:space="0" w:color="auto"/>
              </w:divBdr>
              <w:divsChild>
                <w:div w:id="41056483">
                  <w:marLeft w:val="0"/>
                  <w:marRight w:val="0"/>
                  <w:marTop w:val="0"/>
                  <w:marBottom w:val="0"/>
                  <w:divBdr>
                    <w:top w:val="none" w:sz="0" w:space="0" w:color="auto"/>
                    <w:left w:val="none" w:sz="0" w:space="0" w:color="auto"/>
                    <w:bottom w:val="none" w:sz="0" w:space="0" w:color="auto"/>
                    <w:right w:val="none" w:sz="0" w:space="0" w:color="auto"/>
                  </w:divBdr>
                  <w:divsChild>
                    <w:div w:id="1702822402">
                      <w:marLeft w:val="0"/>
                      <w:marRight w:val="0"/>
                      <w:marTop w:val="0"/>
                      <w:marBottom w:val="0"/>
                      <w:divBdr>
                        <w:top w:val="none" w:sz="0" w:space="0" w:color="auto"/>
                        <w:left w:val="none" w:sz="0" w:space="0" w:color="auto"/>
                        <w:bottom w:val="none" w:sz="0" w:space="0" w:color="auto"/>
                        <w:right w:val="none" w:sz="0" w:space="0" w:color="auto"/>
                      </w:divBdr>
                    </w:div>
                    <w:div w:id="73018224">
                      <w:marLeft w:val="0"/>
                      <w:marRight w:val="0"/>
                      <w:marTop w:val="0"/>
                      <w:marBottom w:val="0"/>
                      <w:divBdr>
                        <w:top w:val="none" w:sz="0" w:space="0" w:color="auto"/>
                        <w:left w:val="none" w:sz="0" w:space="0" w:color="auto"/>
                        <w:bottom w:val="none" w:sz="0" w:space="0" w:color="auto"/>
                        <w:right w:val="none" w:sz="0" w:space="0" w:color="auto"/>
                      </w:divBdr>
                      <w:divsChild>
                        <w:div w:id="4175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167640">
      <w:bodyDiv w:val="1"/>
      <w:marLeft w:val="0"/>
      <w:marRight w:val="0"/>
      <w:marTop w:val="0"/>
      <w:marBottom w:val="0"/>
      <w:divBdr>
        <w:top w:val="none" w:sz="0" w:space="0" w:color="auto"/>
        <w:left w:val="none" w:sz="0" w:space="0" w:color="auto"/>
        <w:bottom w:val="none" w:sz="0" w:space="0" w:color="auto"/>
        <w:right w:val="none" w:sz="0" w:space="0" w:color="auto"/>
      </w:divBdr>
      <w:divsChild>
        <w:div w:id="2034916116">
          <w:marLeft w:val="0"/>
          <w:marRight w:val="0"/>
          <w:marTop w:val="0"/>
          <w:marBottom w:val="0"/>
          <w:divBdr>
            <w:top w:val="none" w:sz="0" w:space="0" w:color="auto"/>
            <w:left w:val="none" w:sz="0" w:space="0" w:color="auto"/>
            <w:bottom w:val="none" w:sz="0" w:space="0" w:color="auto"/>
            <w:right w:val="none" w:sz="0" w:space="0" w:color="auto"/>
          </w:divBdr>
          <w:divsChild>
            <w:div w:id="1320040889">
              <w:marLeft w:val="0"/>
              <w:marRight w:val="0"/>
              <w:marTop w:val="0"/>
              <w:marBottom w:val="0"/>
              <w:divBdr>
                <w:top w:val="none" w:sz="0" w:space="0" w:color="auto"/>
                <w:left w:val="none" w:sz="0" w:space="0" w:color="auto"/>
                <w:bottom w:val="none" w:sz="0" w:space="0" w:color="auto"/>
                <w:right w:val="none" w:sz="0" w:space="0" w:color="auto"/>
              </w:divBdr>
              <w:divsChild>
                <w:div w:id="118182232">
                  <w:marLeft w:val="0"/>
                  <w:marRight w:val="0"/>
                  <w:marTop w:val="0"/>
                  <w:marBottom w:val="0"/>
                  <w:divBdr>
                    <w:top w:val="none" w:sz="0" w:space="0" w:color="auto"/>
                    <w:left w:val="none" w:sz="0" w:space="0" w:color="auto"/>
                    <w:bottom w:val="none" w:sz="0" w:space="0" w:color="auto"/>
                    <w:right w:val="none" w:sz="0" w:space="0" w:color="auto"/>
                  </w:divBdr>
                  <w:divsChild>
                    <w:div w:id="650595971">
                      <w:marLeft w:val="0"/>
                      <w:marRight w:val="0"/>
                      <w:marTop w:val="0"/>
                      <w:marBottom w:val="0"/>
                      <w:divBdr>
                        <w:top w:val="none" w:sz="0" w:space="0" w:color="auto"/>
                        <w:left w:val="none" w:sz="0" w:space="0" w:color="auto"/>
                        <w:bottom w:val="none" w:sz="0" w:space="0" w:color="auto"/>
                        <w:right w:val="none" w:sz="0" w:space="0" w:color="auto"/>
                      </w:divBdr>
                    </w:div>
                    <w:div w:id="317809905">
                      <w:marLeft w:val="0"/>
                      <w:marRight w:val="0"/>
                      <w:marTop w:val="0"/>
                      <w:marBottom w:val="0"/>
                      <w:divBdr>
                        <w:top w:val="none" w:sz="0" w:space="0" w:color="auto"/>
                        <w:left w:val="none" w:sz="0" w:space="0" w:color="auto"/>
                        <w:bottom w:val="none" w:sz="0" w:space="0" w:color="auto"/>
                        <w:right w:val="none" w:sz="0" w:space="0" w:color="auto"/>
                      </w:divBdr>
                      <w:divsChild>
                        <w:div w:id="31440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788496">
      <w:bodyDiv w:val="1"/>
      <w:marLeft w:val="0"/>
      <w:marRight w:val="0"/>
      <w:marTop w:val="0"/>
      <w:marBottom w:val="0"/>
      <w:divBdr>
        <w:top w:val="none" w:sz="0" w:space="0" w:color="auto"/>
        <w:left w:val="none" w:sz="0" w:space="0" w:color="auto"/>
        <w:bottom w:val="none" w:sz="0" w:space="0" w:color="auto"/>
        <w:right w:val="none" w:sz="0" w:space="0" w:color="auto"/>
      </w:divBdr>
      <w:divsChild>
        <w:div w:id="2139519917">
          <w:marLeft w:val="0"/>
          <w:marRight w:val="0"/>
          <w:marTop w:val="0"/>
          <w:marBottom w:val="0"/>
          <w:divBdr>
            <w:top w:val="none" w:sz="0" w:space="0" w:color="auto"/>
            <w:left w:val="none" w:sz="0" w:space="0" w:color="auto"/>
            <w:bottom w:val="none" w:sz="0" w:space="0" w:color="auto"/>
            <w:right w:val="none" w:sz="0" w:space="0" w:color="auto"/>
          </w:divBdr>
          <w:divsChild>
            <w:div w:id="2017883304">
              <w:marLeft w:val="0"/>
              <w:marRight w:val="0"/>
              <w:marTop w:val="0"/>
              <w:marBottom w:val="0"/>
              <w:divBdr>
                <w:top w:val="none" w:sz="0" w:space="0" w:color="auto"/>
                <w:left w:val="none" w:sz="0" w:space="0" w:color="auto"/>
                <w:bottom w:val="none" w:sz="0" w:space="0" w:color="auto"/>
                <w:right w:val="none" w:sz="0" w:space="0" w:color="auto"/>
              </w:divBdr>
              <w:divsChild>
                <w:div w:id="1883246006">
                  <w:marLeft w:val="0"/>
                  <w:marRight w:val="0"/>
                  <w:marTop w:val="0"/>
                  <w:marBottom w:val="0"/>
                  <w:divBdr>
                    <w:top w:val="none" w:sz="0" w:space="0" w:color="auto"/>
                    <w:left w:val="none" w:sz="0" w:space="0" w:color="auto"/>
                    <w:bottom w:val="none" w:sz="0" w:space="0" w:color="auto"/>
                    <w:right w:val="none" w:sz="0" w:space="0" w:color="auto"/>
                  </w:divBdr>
                  <w:divsChild>
                    <w:div w:id="1491797760">
                      <w:marLeft w:val="0"/>
                      <w:marRight w:val="0"/>
                      <w:marTop w:val="0"/>
                      <w:marBottom w:val="0"/>
                      <w:divBdr>
                        <w:top w:val="none" w:sz="0" w:space="0" w:color="auto"/>
                        <w:left w:val="none" w:sz="0" w:space="0" w:color="auto"/>
                        <w:bottom w:val="none" w:sz="0" w:space="0" w:color="auto"/>
                        <w:right w:val="none" w:sz="0" w:space="0" w:color="auto"/>
                      </w:divBdr>
                    </w:div>
                    <w:div w:id="2114007406">
                      <w:marLeft w:val="0"/>
                      <w:marRight w:val="0"/>
                      <w:marTop w:val="0"/>
                      <w:marBottom w:val="0"/>
                      <w:divBdr>
                        <w:top w:val="none" w:sz="0" w:space="0" w:color="auto"/>
                        <w:left w:val="none" w:sz="0" w:space="0" w:color="auto"/>
                        <w:bottom w:val="none" w:sz="0" w:space="0" w:color="auto"/>
                        <w:right w:val="none" w:sz="0" w:space="0" w:color="auto"/>
                      </w:divBdr>
                      <w:divsChild>
                        <w:div w:id="6039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baike.so.com/doc/1914927-2026044.html" TargetMode="External"/><Relationship Id="rId13" Type="http://schemas.openxmlformats.org/officeDocument/2006/relationships/hyperlink" Target="http://baike.so.com/doc/5417811-5655961.html" TargetMode="External"/><Relationship Id="rId18" Type="http://schemas.openxmlformats.org/officeDocument/2006/relationships/hyperlink" Target="http://baike.so.com/doc/1013756-1072027.html" TargetMode="External"/><Relationship Id="rId26" Type="http://schemas.openxmlformats.org/officeDocument/2006/relationships/hyperlink" Target="http://gongwen.cnrencai.com/zhidu/" TargetMode="External"/><Relationship Id="rId3" Type="http://schemas.openxmlformats.org/officeDocument/2006/relationships/styles" Target="styles.xml"/><Relationship Id="rId21" Type="http://schemas.openxmlformats.org/officeDocument/2006/relationships/hyperlink" Target="http://baike.so.com/doc/1501406-1587543.html" TargetMode="External"/><Relationship Id="rId34" Type="http://schemas.openxmlformats.org/officeDocument/2006/relationships/hyperlink" Target="http://gongwen.cnrencai.com/yian/" TargetMode="External"/><Relationship Id="rId7" Type="http://schemas.openxmlformats.org/officeDocument/2006/relationships/endnotes" Target="endnotes.xml"/><Relationship Id="rId12" Type="http://schemas.openxmlformats.org/officeDocument/2006/relationships/hyperlink" Target="http://baike.so.com/doc/101167-106749.html" TargetMode="External"/><Relationship Id="rId17" Type="http://schemas.openxmlformats.org/officeDocument/2006/relationships/hyperlink" Target="http://baike.so.com/doc/6146920-6360105.html" TargetMode="External"/><Relationship Id="rId25" Type="http://schemas.openxmlformats.org/officeDocument/2006/relationships/hyperlink" Target="http://gongwen.cnrencai.com/gonggao/" TargetMode="External"/><Relationship Id="rId33" Type="http://schemas.openxmlformats.org/officeDocument/2006/relationships/hyperlink" Target="http://gongwen.cnrencai.com/zhangchen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baike.so.com/doc/1066022-1127829.html" TargetMode="External"/><Relationship Id="rId20" Type="http://schemas.openxmlformats.org/officeDocument/2006/relationships/hyperlink" Target="http://baike.so.com/doc/1174704-1242548.html" TargetMode="External"/><Relationship Id="rId29" Type="http://schemas.openxmlformats.org/officeDocument/2006/relationships/hyperlink" Target="http://gongwen.cnrencai.com/heto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ike.so.com/doc/3775625-3966048.html" TargetMode="External"/><Relationship Id="rId24" Type="http://schemas.openxmlformats.org/officeDocument/2006/relationships/hyperlink" Target="http://gongwen.cnrencai.com/baogao/" TargetMode="External"/><Relationship Id="rId32" Type="http://schemas.openxmlformats.org/officeDocument/2006/relationships/hyperlink" Target="http://gongwen.cnrencai.com/juedin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aike.so.com/doc/4749521-4964821.html" TargetMode="External"/><Relationship Id="rId23" Type="http://schemas.openxmlformats.org/officeDocument/2006/relationships/hyperlink" Target="http://gongwen.cnrencai.com/guiding/" TargetMode="External"/><Relationship Id="rId28" Type="http://schemas.openxmlformats.org/officeDocument/2006/relationships/hyperlink" Target="http://gongwen.cnrencai.com/zichanpinggubaogao/" TargetMode="External"/><Relationship Id="rId36" Type="http://schemas.openxmlformats.org/officeDocument/2006/relationships/footer" Target="footer1.xml"/><Relationship Id="rId10" Type="http://schemas.openxmlformats.org/officeDocument/2006/relationships/hyperlink" Target="http://baike.so.com/doc/1060396-1121781.html" TargetMode="External"/><Relationship Id="rId19" Type="http://schemas.openxmlformats.org/officeDocument/2006/relationships/hyperlink" Target="http://baike.so.com/doc/2037398-2155716.html" TargetMode="External"/><Relationship Id="rId31" Type="http://schemas.openxmlformats.org/officeDocument/2006/relationships/hyperlink" Target="http://gongwen.cnrencai.com/tongzhi/" TargetMode="External"/><Relationship Id="rId4" Type="http://schemas.openxmlformats.org/officeDocument/2006/relationships/settings" Target="settings.xml"/><Relationship Id="rId9" Type="http://schemas.openxmlformats.org/officeDocument/2006/relationships/hyperlink" Target="http://baike.so.com/doc/1838165-1943818.html" TargetMode="External"/><Relationship Id="rId14" Type="http://schemas.openxmlformats.org/officeDocument/2006/relationships/hyperlink" Target="http://baike.so.com/doc/4354824-4560179.html" TargetMode="External"/><Relationship Id="rId22" Type="http://schemas.openxmlformats.org/officeDocument/2006/relationships/hyperlink" Target="http://baike.so.com/doc/4807039-5023384.html" TargetMode="External"/><Relationship Id="rId27" Type="http://schemas.openxmlformats.org/officeDocument/2006/relationships/hyperlink" Target="http://gongwen.cnrencai.com/yijian/" TargetMode="External"/><Relationship Id="rId30" Type="http://schemas.openxmlformats.org/officeDocument/2006/relationships/hyperlink" Target="http://gongwen.cnrencai.com/shenjibaogao/" TargetMode="External"/><Relationship Id="rId35" Type="http://schemas.openxmlformats.org/officeDocument/2006/relationships/hyperlink" Target="http://gongwen.cnrencai.com/tongbao/"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138</Pages>
  <Words>9240</Words>
  <Characters>52673</Characters>
  <Application>Microsoft Office Word</Application>
  <DocSecurity>0</DocSecurity>
  <Lines>438</Lines>
  <Paragraphs>123</Paragraphs>
  <ScaleCrop>false</ScaleCrop>
  <Company/>
  <LinksUpToDate>false</LinksUpToDate>
  <CharactersWithSpaces>61790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WANG</cp:lastModifiedBy>
  <cp:revision>2</cp:revision>
  <dcterms:created xsi:type="dcterms:W3CDTF">2016-12-08T07:11:00Z</dcterms:created>
  <dcterms:modified xsi:type="dcterms:W3CDTF">2016-12-08T07:11:00Z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