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</w:rPr>
        <w:t>山西兰花科创伯方煤矿分公司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</w:rPr>
        <w:t>一般工业固体废物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val="en-US" w:eastAsia="zh-CN"/>
        </w:rPr>
        <w:t>和危险废物信息公开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cs="仿宋" w:asciiTheme="minorEastAsia" w:hAnsiTheme="minorEastAsia" w:eastAsia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cs="黑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color w:val="000000"/>
          <w:sz w:val="30"/>
          <w:szCs w:val="30"/>
        </w:rPr>
        <w:t>一、企业基本信息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 xml:space="preserve">    山西兰花科创伯方煤矿分公司位于晋城市高平市寺庄镇伯方村西，主要产品为原煤，生产规模210万吨/年。排污许可证号91140000111200566Q001R，公司企业负责人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:李红雷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；固体废物管理负责人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: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孙永明。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根据《中华人民共和国固体废物污染环境防治法》有关规定，我公司就202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年度产生、利用和处置一般工业固体废物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和危险废物</w:t>
      </w:r>
      <w:r>
        <w:rPr>
          <w:rFonts w:hint="eastAsia" w:ascii="宋体" w:hAnsi="宋体" w:eastAsia="宋体" w:cs="宋体"/>
          <w:sz w:val="30"/>
          <w:szCs w:val="30"/>
        </w:rPr>
        <w:t>的名称、类别、数量等相关信息进行公开，接受社会监督。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仿宋" w:asciiTheme="minorEastAsia" w:hAnsiTheme="minorEastAsia" w:eastAsiaTheme="minor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表1：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一般工业固体废物</w:t>
      </w:r>
    </w:p>
    <w:tbl>
      <w:tblPr>
        <w:tblStyle w:val="4"/>
        <w:tblW w:w="935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37"/>
        <w:gridCol w:w="1114"/>
        <w:gridCol w:w="1084"/>
        <w:gridCol w:w="1029"/>
        <w:gridCol w:w="1587"/>
        <w:gridCol w:w="969"/>
        <w:gridCol w:w="932"/>
        <w:gridCol w:w="10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固废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57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上年度</w:t>
            </w:r>
          </w:p>
        </w:tc>
        <w:tc>
          <w:tcPr>
            <w:tcW w:w="1978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本年度计划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产生量（吨）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处置量（吨）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方式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贮存量（吨）</w:t>
            </w: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产生量（吨）</w:t>
            </w: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煤矸石</w:t>
            </w:r>
          </w:p>
        </w:tc>
        <w:tc>
          <w:tcPr>
            <w:tcW w:w="11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149016.78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67560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矸山填埋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伯方煤矿</w:t>
            </w:r>
          </w:p>
        </w:tc>
        <w:tc>
          <w:tcPr>
            <w:tcW w:w="9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350000</w:t>
            </w: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矸山填埋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38569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伯方煤矿砖厂</w:t>
            </w: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19532.56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高平市环利达新型墙体材料厂</w:t>
            </w: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23355.22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高平市瑞发建材有限公司</w:t>
            </w:r>
          </w:p>
        </w:tc>
        <w:tc>
          <w:tcPr>
            <w:tcW w:w="9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6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149016.78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149016.78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9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80" w:firstLineChars="100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Style w:val="6"/>
          <w:rFonts w:hint="eastAsia" w:cs="宋体" w:asciiTheme="minorEastAsia" w:hAnsiTheme="minorEastAsia" w:eastAsia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表2：危险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</w:rPr>
        <w:t>废物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污染防治信息</w:t>
      </w:r>
    </w:p>
    <w:tbl>
      <w:tblPr>
        <w:tblStyle w:val="4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39"/>
        <w:gridCol w:w="992"/>
        <w:gridCol w:w="993"/>
        <w:gridCol w:w="1088"/>
        <w:gridCol w:w="1604"/>
        <w:gridCol w:w="964"/>
        <w:gridCol w:w="119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固废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6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上年度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本年度计划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产生量（吨）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处置量（吨）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贮存量（吨）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产生量（吨）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矿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物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油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9.484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11.807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0.357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矿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物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油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6.741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8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5.96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1.243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铅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蓄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电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池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1.36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1.36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4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乳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化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液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4.442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4.54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山西国京固体废物处置有限公司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油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漆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0.158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0.46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0.12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乳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化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液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0.59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1.5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0.134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>在 线 监 测 废 液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0.278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0.44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山西国京固体废物处置有限公司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0.187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活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</w:rPr>
              <w:t>炭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0.3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  <w:t>废 塑 料 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7.9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7.9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晋城市万洁源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环保有限公司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3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委外处置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pacing w:val="-2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2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30.953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18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32.607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3.4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43.3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cs="仿宋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本公示信息发布后，望社会各界人士对上述</w:t>
      </w:r>
      <w:r>
        <w:rPr>
          <w:rFonts w:hint="eastAsia" w:ascii="宋体" w:hAnsi="宋体" w:eastAsia="宋体" w:cs="宋体"/>
          <w:sz w:val="30"/>
          <w:szCs w:val="30"/>
        </w:rPr>
        <w:t>固体废物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的规范化管理和处置工作进行监督，如发现违法违规问题，请</w:t>
      </w:r>
      <w:r>
        <w:rPr>
          <w:rFonts w:cs="仿宋" w:asciiTheme="minorEastAsia" w:hAnsiTheme="minorEastAsia" w:eastAsiaTheme="minorEastAsia"/>
          <w:color w:val="000000"/>
          <w:sz w:val="30"/>
          <w:szCs w:val="30"/>
        </w:rPr>
        <w:t>以电话、信函、亲访等方式向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当地</w:t>
      </w:r>
      <w:r>
        <w:rPr>
          <w:rFonts w:cs="仿宋" w:asciiTheme="minorEastAsia" w:hAnsiTheme="minorEastAsia" w:eastAsiaTheme="minorEastAsia"/>
          <w:color w:val="000000"/>
          <w:sz w:val="30"/>
          <w:szCs w:val="30"/>
        </w:rPr>
        <w:t>生态环境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部门</w:t>
      </w:r>
      <w:r>
        <w:rPr>
          <w:rFonts w:cs="仿宋" w:asciiTheme="minorEastAsia" w:hAnsiTheme="minorEastAsia" w:eastAsiaTheme="minorEastAsia"/>
          <w:color w:val="000000"/>
          <w:sz w:val="30"/>
          <w:szCs w:val="30"/>
        </w:rPr>
        <w:t>反映。反映问题要实事求是，电话和信函应署真实姓名。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cs="仿宋" w:asciiTheme="minorEastAsia" w:hAnsiTheme="minorEastAsia" w:eastAsiaTheme="minorEastAsia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00" w:firstLineChars="1800"/>
        <w:textAlignment w:val="auto"/>
        <w:rPr>
          <w:rFonts w:cs="仿宋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山西兰花科技创业股份有限公司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0" w:firstLineChars="2200"/>
        <w:textAlignment w:val="auto"/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伯方煤矿分公司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00" w:firstLineChars="2200"/>
        <w:textAlignment w:val="auto"/>
        <w:rPr>
          <w:rStyle w:val="6"/>
          <w:rFonts w:hint="eastAsia" w:cs="宋体" w:asciiTheme="minorEastAsia" w:hAnsiTheme="minorEastAsia" w:eastAsiaTheme="minorEastAsia"/>
          <w:sz w:val="30"/>
          <w:szCs w:val="30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202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年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月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  <w:lang w:val="en-US" w:eastAsia="zh-CN"/>
        </w:rPr>
        <w:t>18</w:t>
      </w:r>
      <w:r>
        <w:rPr>
          <w:rFonts w:hint="eastAsia" w:cs="仿宋" w:asciiTheme="minorEastAsia" w:hAnsiTheme="minorEastAsia" w:eastAsiaTheme="minorEastAsia"/>
          <w:color w:val="000000"/>
          <w:sz w:val="30"/>
          <w:szCs w:val="30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DCCAE"/>
    <w:multiLevelType w:val="singleLevel"/>
    <w:tmpl w:val="13DDCC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947866"/>
    <w:rsid w:val="00077383"/>
    <w:rsid w:val="000D09D3"/>
    <w:rsid w:val="000F7BD7"/>
    <w:rsid w:val="001107FC"/>
    <w:rsid w:val="001A5F7A"/>
    <w:rsid w:val="00262EDB"/>
    <w:rsid w:val="00270A72"/>
    <w:rsid w:val="00491277"/>
    <w:rsid w:val="00491738"/>
    <w:rsid w:val="004F34C2"/>
    <w:rsid w:val="005214B5"/>
    <w:rsid w:val="00523EB6"/>
    <w:rsid w:val="00544EDC"/>
    <w:rsid w:val="00557062"/>
    <w:rsid w:val="005F0EF9"/>
    <w:rsid w:val="006432F1"/>
    <w:rsid w:val="00677535"/>
    <w:rsid w:val="007114E4"/>
    <w:rsid w:val="00742014"/>
    <w:rsid w:val="00754BCE"/>
    <w:rsid w:val="007E28BD"/>
    <w:rsid w:val="007E663B"/>
    <w:rsid w:val="0085695D"/>
    <w:rsid w:val="008C1648"/>
    <w:rsid w:val="00910B64"/>
    <w:rsid w:val="00912A05"/>
    <w:rsid w:val="009157DB"/>
    <w:rsid w:val="009832D9"/>
    <w:rsid w:val="00986A86"/>
    <w:rsid w:val="009F69E1"/>
    <w:rsid w:val="00A01BDE"/>
    <w:rsid w:val="00A24995"/>
    <w:rsid w:val="00A24D01"/>
    <w:rsid w:val="00A32E83"/>
    <w:rsid w:val="00AA2090"/>
    <w:rsid w:val="00AB0ECB"/>
    <w:rsid w:val="00B3559F"/>
    <w:rsid w:val="00B82A68"/>
    <w:rsid w:val="00BB4AE4"/>
    <w:rsid w:val="00C33104"/>
    <w:rsid w:val="00C37F35"/>
    <w:rsid w:val="00E20ACE"/>
    <w:rsid w:val="00E81E0E"/>
    <w:rsid w:val="00EC0C1F"/>
    <w:rsid w:val="00F57A74"/>
    <w:rsid w:val="00F647AC"/>
    <w:rsid w:val="00F727A1"/>
    <w:rsid w:val="00FD1F1D"/>
    <w:rsid w:val="06A60C09"/>
    <w:rsid w:val="0CC2155F"/>
    <w:rsid w:val="0F015EB9"/>
    <w:rsid w:val="0F840429"/>
    <w:rsid w:val="13AF3801"/>
    <w:rsid w:val="140C4ECC"/>
    <w:rsid w:val="18622DF7"/>
    <w:rsid w:val="1A4926FA"/>
    <w:rsid w:val="1CCB2F58"/>
    <w:rsid w:val="1FE50B03"/>
    <w:rsid w:val="246910F2"/>
    <w:rsid w:val="2ACA5CAC"/>
    <w:rsid w:val="2C7140B6"/>
    <w:rsid w:val="2FAC655C"/>
    <w:rsid w:val="39600519"/>
    <w:rsid w:val="3C6A504B"/>
    <w:rsid w:val="3F857CC8"/>
    <w:rsid w:val="3FC2110D"/>
    <w:rsid w:val="40947866"/>
    <w:rsid w:val="40A56F1E"/>
    <w:rsid w:val="42913C95"/>
    <w:rsid w:val="448E1642"/>
    <w:rsid w:val="49D22770"/>
    <w:rsid w:val="4D596481"/>
    <w:rsid w:val="57FE5F31"/>
    <w:rsid w:val="621770D2"/>
    <w:rsid w:val="62AE2B96"/>
    <w:rsid w:val="67F036FB"/>
    <w:rsid w:val="6D1401FE"/>
    <w:rsid w:val="6EAC3BDA"/>
    <w:rsid w:val="717F78F8"/>
    <w:rsid w:val="725C6CBF"/>
    <w:rsid w:val="72D477AD"/>
    <w:rsid w:val="7B8E688C"/>
    <w:rsid w:val="7EBE523B"/>
    <w:rsid w:val="7EDD58A7"/>
    <w:rsid w:val="7FFA6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0A3AF-CBDA-4C49-A2DA-634D5114F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216</Words>
  <Characters>1236</Characters>
  <Lines>10</Lines>
  <Paragraphs>2</Paragraphs>
  <TotalTime>1</TotalTime>
  <ScaleCrop>false</ScaleCrop>
  <LinksUpToDate>false</LinksUpToDate>
  <CharactersWithSpaces>1450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2021-03-29T01:45:00Z</dcterms:created>
  <dc:creator>无限的未知</dc:creator>
  <cp:lastModifiedBy>董新明</cp:lastModifiedBy>
  <cp:lastPrinted>2021-08-30T08:09:00Z</cp:lastPrinted>
  <dcterms:modified xsi:type="dcterms:W3CDTF">2026-03-18T06:40:41Z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